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E16A9" w14:textId="77777777" w:rsidR="00CF3984" w:rsidRPr="008F789D" w:rsidRDefault="00CF3984" w:rsidP="00CF3984">
      <w:pPr>
        <w:autoSpaceDE w:val="0"/>
        <w:autoSpaceDN w:val="0"/>
        <w:adjustRightInd w:val="0"/>
        <w:ind w:left="510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F78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ЗАТВЕРДЖЕНО</w:t>
      </w:r>
    </w:p>
    <w:p w14:paraId="4EC8107C" w14:textId="77777777" w:rsidR="00CF3984" w:rsidRPr="008C0DFB" w:rsidRDefault="00CF3984" w:rsidP="00CF3984">
      <w:pPr>
        <w:autoSpaceDE w:val="0"/>
        <w:autoSpaceDN w:val="0"/>
        <w:adjustRightInd w:val="0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C0DFB">
        <w:rPr>
          <w:rFonts w:ascii="Times New Roman" w:hAnsi="Times New Roman" w:cs="Times New Roman"/>
          <w:sz w:val="28"/>
          <w:szCs w:val="28"/>
          <w:lang w:val="uk-UA"/>
        </w:rPr>
        <w:t>аказ Державного бюро розслідувань</w:t>
      </w:r>
    </w:p>
    <w:p w14:paraId="6C2D3CA3" w14:textId="0307098C" w:rsidR="00CF3984" w:rsidRDefault="00CF3984" w:rsidP="00CF3984">
      <w:pPr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D492A">
        <w:rPr>
          <w:rFonts w:ascii="Times New Roman" w:hAnsi="Times New Roman" w:cs="Times New Roman"/>
          <w:sz w:val="28"/>
          <w:szCs w:val="28"/>
          <w:lang w:val="uk-UA"/>
        </w:rPr>
        <w:t>18.11.</w:t>
      </w:r>
      <w:r w:rsidRPr="008C0DFB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433E2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C0DFB">
        <w:rPr>
          <w:rFonts w:ascii="Times New Roman" w:hAnsi="Times New Roman" w:cs="Times New Roman"/>
          <w:sz w:val="28"/>
          <w:szCs w:val="28"/>
          <w:lang w:val="uk-UA"/>
        </w:rPr>
        <w:t xml:space="preserve">  № </w:t>
      </w:r>
      <w:r w:rsidR="007D492A">
        <w:rPr>
          <w:rFonts w:ascii="Times New Roman" w:hAnsi="Times New Roman" w:cs="Times New Roman"/>
          <w:sz w:val="28"/>
          <w:szCs w:val="28"/>
          <w:lang w:val="uk-UA"/>
        </w:rPr>
        <w:t>737</w:t>
      </w:r>
    </w:p>
    <w:p w14:paraId="584E6591" w14:textId="7838BD88" w:rsidR="009B031F" w:rsidRPr="00CF3984" w:rsidRDefault="009B031F" w:rsidP="0099338E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55985D2A" w14:textId="77777777" w:rsidR="002722E7" w:rsidRDefault="002722E7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29B5FAA" w14:textId="649C2731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95456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0C4414E8" w14:textId="028FFC6B" w:rsidR="00F433E2" w:rsidRDefault="00A810D1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4451F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  <w:r w:rsidR="00D27CD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грошового забезпечення та оплати праці </w:t>
      </w:r>
      <w:r w:rsidR="005C0B2E" w:rsidRPr="005C0B2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Управління 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фінансової діяльності</w:t>
      </w:r>
      <w:r w:rsidR="00F433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та</w:t>
      </w:r>
      <w:r w:rsidR="005C0B2E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бухгалтерського обліку</w:t>
      </w:r>
    </w:p>
    <w:p w14:paraId="1B8AF15C" w14:textId="2AE2B2FE" w:rsidR="009B031F" w:rsidRPr="00954566" w:rsidRDefault="005C0B2E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B031F" w:rsidRPr="0095456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746671" w:rsidRDefault="000F579B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65D5C73E" w14:textId="77777777" w:rsidR="009B031F" w:rsidRPr="00954566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21"/>
        <w:gridCol w:w="5852"/>
      </w:tblGrid>
      <w:tr w:rsidR="009B031F" w:rsidRPr="00954566" w14:paraId="457F5B66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F433E2" w14:paraId="4CDFD75C" w14:textId="77777777" w:rsidTr="00360F92">
        <w:tc>
          <w:tcPr>
            <w:tcW w:w="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954566" w:rsidRDefault="009B031F" w:rsidP="002722E7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8D0333" w:rsidRDefault="00360F92" w:rsidP="002722E7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вища </w:t>
            </w:r>
          </w:p>
        </w:tc>
      </w:tr>
      <w:tr w:rsidR="009B031F" w:rsidRPr="00954566" w14:paraId="25004C92" w14:textId="77777777" w:rsidTr="00360F9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954566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954566" w:rsidRDefault="009B031F" w:rsidP="002722E7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694B9D5" w:rsidR="009B031F" w:rsidRPr="00954566" w:rsidRDefault="008D0333" w:rsidP="002722E7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="00F40DC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пеціаліст, </w:t>
            </w:r>
            <w:r w:rsidR="009B031F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9524FC" w:rsidRPr="00954566" w14:paraId="4B5C38B9" w14:textId="77777777" w:rsidTr="00360F9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77777777" w:rsidR="009524FC" w:rsidRPr="00954566" w:rsidRDefault="009524FC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15711B2D" w:rsidR="009524FC" w:rsidRPr="00954566" w:rsidRDefault="009524FC" w:rsidP="002722E7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</w:t>
            </w:r>
            <w:r w:rsidR="00A1412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(спеціальність)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67E87F" w14:textId="77777777" w:rsidR="009524FC" w:rsidRDefault="007B229D" w:rsidP="002722E7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та адміністрування</w:t>
            </w:r>
            <w:r w:rsidR="00A1412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(облік і оподаткування, фінанси)</w:t>
            </w:r>
          </w:p>
          <w:p w14:paraId="3A0E22DD" w14:textId="007B5731" w:rsidR="00A1412C" w:rsidRDefault="00A1412C" w:rsidP="002722E7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соціальні та поведінкові науки (економіка)</w:t>
            </w:r>
          </w:p>
        </w:tc>
      </w:tr>
      <w:tr w:rsidR="009B031F" w:rsidRPr="007B229D" w14:paraId="28A0FACF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954566" w:rsidRDefault="009B031F" w:rsidP="002722E7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5C8412F4" w:rsidR="009B031F" w:rsidRPr="00745579" w:rsidRDefault="00CF3984" w:rsidP="002722E7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</w:t>
            </w:r>
            <w:r w:rsidR="0003079F">
              <w:rPr>
                <w:rFonts w:ascii="Times New Roman" w:hAnsi="Times New Roman"/>
                <w:color w:val="000000" w:themeColor="text1"/>
                <w:lang w:val="uk-UA"/>
              </w:rPr>
              <w:t>державних органах або</w:t>
            </w:r>
            <w:r w:rsidR="00A810D1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="00D82339">
              <w:rPr>
                <w:rFonts w:ascii="Times New Roman" w:hAnsi="Times New Roman"/>
                <w:color w:val="000000" w:themeColor="text1"/>
                <w:lang w:val="uk-UA"/>
              </w:rPr>
              <w:t xml:space="preserve">органах місцевого самоврядування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не менше </w:t>
            </w:r>
            <w:r w:rsidR="0003079F">
              <w:rPr>
                <w:rFonts w:ascii="Times New Roman" w:hAnsi="Times New Roman"/>
                <w:color w:val="000000" w:themeColor="text1"/>
                <w:lang w:val="uk-UA"/>
              </w:rPr>
              <w:t>трь</w:t>
            </w:r>
            <w:r w:rsidR="00F433E2">
              <w:rPr>
                <w:rFonts w:ascii="Times New Roman" w:hAnsi="Times New Roman"/>
                <w:color w:val="000000" w:themeColor="text1"/>
                <w:lang w:val="uk-UA"/>
              </w:rPr>
              <w:t>ох років</w:t>
            </w:r>
            <w:r w:rsidR="00D82339">
              <w:rPr>
                <w:rFonts w:ascii="Times New Roman" w:hAnsi="Times New Roman"/>
                <w:color w:val="000000" w:themeColor="text1"/>
                <w:lang w:val="uk-UA"/>
              </w:rPr>
              <w:t xml:space="preserve">, у тому числі не менше </w:t>
            </w:r>
            <w:r w:rsidR="0003079F">
              <w:rPr>
                <w:rFonts w:ascii="Times New Roman" w:hAnsi="Times New Roman"/>
                <w:color w:val="000000" w:themeColor="text1"/>
                <w:lang w:val="uk-UA"/>
              </w:rPr>
              <w:t xml:space="preserve">двох років у </w:t>
            </w:r>
            <w:r w:rsidR="00FA0E03">
              <w:rPr>
                <w:rFonts w:ascii="Times New Roman" w:hAnsi="Times New Roman"/>
                <w:color w:val="000000" w:themeColor="text1"/>
                <w:lang w:val="uk-UA"/>
              </w:rPr>
              <w:t>підрозділах з питань фінансів, бухгалтерського обліку та/або оплати праці</w:t>
            </w:r>
          </w:p>
        </w:tc>
      </w:tr>
      <w:tr w:rsidR="009B031F" w:rsidRPr="00954566" w14:paraId="45862C7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954566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954566" w:rsidRDefault="009B031F" w:rsidP="002722E7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954566" w:rsidRDefault="009B031F" w:rsidP="002722E7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4B3291" w:rsidRPr="007B229D" w14:paraId="3FB5601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4B3291" w:rsidRPr="00954566" w:rsidRDefault="004B3291" w:rsidP="002722E7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0C7471AC" w:rsidR="004B3291" w:rsidRPr="00954566" w:rsidRDefault="004B3291" w:rsidP="002722E7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</w:t>
            </w:r>
            <w:r w:rsidR="007B229D">
              <w:rPr>
                <w:rFonts w:ascii="Times New Roman" w:hAnsi="Times New Roman" w:cs="Times New Roman"/>
                <w:color w:val="000000" w:themeColor="text1"/>
                <w:lang w:val="uk-UA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4B3291" w:rsidRPr="00954566" w14:paraId="249182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06F00B1F" w:rsidR="004B3291" w:rsidRPr="00954566" w:rsidRDefault="004D1075" w:rsidP="002722E7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</w:t>
            </w:r>
            <w:proofErr w:type="spellStart"/>
            <w:r w:rsidR="004B3291"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="004B3291"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4B3291" w:rsidRPr="008D0333" w:rsidRDefault="004B3291" w:rsidP="002722E7">
            <w:pPr>
              <w:spacing w:after="12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8D0333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="008D0333">
              <w:rPr>
                <w:rFonts w:ascii="Times New Roman" w:hAnsi="Times New Roman" w:cs="Times New Roman"/>
              </w:rPr>
              <w:t xml:space="preserve"> </w:t>
            </w:r>
            <w:r w:rsidR="008D0333">
              <w:rPr>
                <w:rFonts w:ascii="Times New Roman" w:hAnsi="Times New Roman" w:cs="Times New Roman"/>
                <w:lang w:val="uk-UA"/>
              </w:rPr>
              <w:t>«</w:t>
            </w:r>
            <w:r w:rsidR="00F433E2">
              <w:rPr>
                <w:rFonts w:ascii="Times New Roman" w:hAnsi="Times New Roman" w:cs="Times New Roman"/>
                <w:lang w:val="uk-UA"/>
              </w:rPr>
              <w:t>В</w:t>
            </w:r>
            <w:r w:rsidR="008D0333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4B3291" w:rsidRPr="00954566" w14:paraId="512831F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B3291" w:rsidRPr="007B229D" w14:paraId="0937246E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B3291" w:rsidRPr="00954566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CC900F" w14:textId="77777777" w:rsidR="00D27CD3" w:rsidRPr="00954566" w:rsidRDefault="000F579B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D27CD3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D27CD3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6BF6CF6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Бюджетний кодекс України;</w:t>
            </w:r>
          </w:p>
          <w:p w14:paraId="18C3E738" w14:textId="77777777" w:rsidR="00D27CD3" w:rsidRPr="00954566" w:rsidRDefault="000F579B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D27CD3"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D27CD3"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2E8A1E9F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9" w:tgtFrame="_blank" w:history="1">
              <w:r w:rsidRPr="0095456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3C573FC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48FF4331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03C194EF" w14:textId="77777777" w:rsidR="00D27CD3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347B380B" w14:textId="77777777" w:rsidR="00D27CD3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7621BFB5" w14:textId="77777777" w:rsidR="00D27CD3" w:rsidRPr="00A8762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lang w:val="uk-UA"/>
              </w:rPr>
            </w:pPr>
            <w:r w:rsidRPr="00A87626">
              <w:rPr>
                <w:rStyle w:val="st42"/>
                <w:lang w:val="uk-UA"/>
              </w:rPr>
              <w:lastRenderedPageBreak/>
              <w:t>Закон України «</w:t>
            </w:r>
            <w:r w:rsidRPr="00A87626">
              <w:rPr>
                <w:rFonts w:ascii="Times New Roman" w:hAnsi="Times New Roman" w:cs="Times New Roman"/>
                <w:bCs/>
                <w:lang w:val="uk-UA"/>
              </w:rPr>
              <w:t>Про бухгалтерський облік та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A87626">
              <w:rPr>
                <w:rFonts w:ascii="Times New Roman" w:hAnsi="Times New Roman" w:cs="Times New Roman"/>
                <w:bCs/>
                <w:lang w:val="uk-UA"/>
              </w:rPr>
              <w:t>фінансову звітність в Україні»;</w:t>
            </w:r>
          </w:p>
          <w:p w14:paraId="07C46810" w14:textId="77777777" w:rsidR="00D27CD3" w:rsidRPr="00A8762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lang w:val="uk-UA"/>
              </w:rPr>
            </w:pPr>
            <w:r w:rsidRPr="00A87626">
              <w:rPr>
                <w:rFonts w:ascii="Times New Roman" w:hAnsi="Times New Roman" w:cs="Times New Roman"/>
                <w:color w:val="000000"/>
                <w:lang w:val="uk-UA"/>
              </w:rPr>
              <w:t>Закон України «Про оплату праці»;</w:t>
            </w:r>
          </w:p>
          <w:p w14:paraId="14D8D11B" w14:textId="77777777" w:rsidR="00D27CD3" w:rsidRPr="00A8762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lang w:val="uk-UA"/>
              </w:rPr>
            </w:pPr>
            <w:r w:rsidRPr="00A87626">
              <w:rPr>
                <w:rFonts w:ascii="Times New Roman" w:hAnsi="Times New Roman" w:cs="Times New Roman"/>
                <w:color w:val="000000"/>
                <w:lang w:val="uk-UA"/>
              </w:rPr>
              <w:t>Закон України «Про загальнообов’язкове державне соціальне страхування»;</w:t>
            </w:r>
          </w:p>
          <w:p w14:paraId="5CDAC17D" w14:textId="77777777" w:rsidR="00D27CD3" w:rsidRPr="00A8762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lang w:val="uk-UA"/>
              </w:rPr>
            </w:pPr>
            <w:r w:rsidRPr="00A87626">
              <w:rPr>
                <w:rFonts w:ascii="Times New Roman" w:hAnsi="Times New Roman" w:cs="Times New Roman"/>
                <w:color w:val="000000"/>
                <w:lang w:val="uk-UA"/>
              </w:rPr>
              <w:t>Порядок обчислення середньої заробітної плати, затверджен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ий п</w:t>
            </w:r>
            <w:r w:rsidRPr="00A87626">
              <w:rPr>
                <w:rFonts w:ascii="Times New Roman" w:hAnsi="Times New Roman" w:cs="Times New Roman"/>
                <w:color w:val="000000"/>
                <w:lang w:val="uk-UA"/>
              </w:rPr>
              <w:t>остановою Кабінету Міністрів України від 08.02.1995 № 100;</w:t>
            </w:r>
          </w:p>
          <w:p w14:paraId="4F3DB997" w14:textId="0C3A8194" w:rsidR="00D27CD3" w:rsidRPr="00A8762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</w:t>
            </w:r>
            <w:r w:rsidRPr="00A87626">
              <w:rPr>
                <w:rFonts w:ascii="Times New Roman" w:hAnsi="Times New Roman" w:cs="Times New Roman"/>
                <w:color w:val="000000"/>
                <w:lang w:val="uk-UA"/>
              </w:rPr>
              <w:t>оста</w:t>
            </w:r>
            <w:r w:rsidR="00D82339">
              <w:rPr>
                <w:rFonts w:ascii="Times New Roman" w:hAnsi="Times New Roman" w:cs="Times New Roman"/>
                <w:color w:val="000000"/>
                <w:lang w:val="uk-UA"/>
              </w:rPr>
              <w:t>нова Кабінету Міністрів України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A87626">
              <w:rPr>
                <w:rFonts w:ascii="Times New Roman" w:hAnsi="Times New Roman" w:cs="Times New Roman"/>
                <w:color w:val="000000"/>
                <w:lang w:val="uk-UA"/>
              </w:rPr>
              <w:t>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сфер»;</w:t>
            </w:r>
          </w:p>
          <w:p w14:paraId="0E05C640" w14:textId="778324C5" w:rsidR="00D27CD3" w:rsidRPr="00A8762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spacing w:before="150" w:after="150"/>
              <w:ind w:left="0" w:firstLine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</w:t>
            </w:r>
            <w:r w:rsidRPr="00A87626">
              <w:rPr>
                <w:rFonts w:ascii="Times New Roman" w:hAnsi="Times New Roman" w:cs="Times New Roman"/>
                <w:color w:val="000000"/>
                <w:lang w:val="uk-UA"/>
              </w:rPr>
              <w:t>оста</w:t>
            </w:r>
            <w:r w:rsidR="00D82339">
              <w:rPr>
                <w:rFonts w:ascii="Times New Roman" w:hAnsi="Times New Roman" w:cs="Times New Roman"/>
                <w:color w:val="000000"/>
                <w:lang w:val="uk-UA"/>
              </w:rPr>
              <w:t>нова Кабінету Міністрів України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 </w:t>
            </w:r>
            <w:r w:rsidRPr="00A8762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від 11.11.2015 № 988</w:t>
            </w:r>
            <w:r w:rsidRPr="00A87626">
              <w:rPr>
                <w:rFonts w:ascii="Times New Roman" w:hAnsi="Times New Roman" w:cs="Times New Roman"/>
                <w:color w:val="000000"/>
                <w:lang w:val="uk-UA"/>
              </w:rPr>
              <w:t xml:space="preserve"> «</w:t>
            </w:r>
            <w:r w:rsidRPr="00A8762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Про грошове забезпечення поліцейських Національної поліції</w:t>
            </w:r>
            <w:r w:rsidRPr="00A87626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uk-UA"/>
              </w:rPr>
              <w:t>»;</w:t>
            </w:r>
          </w:p>
          <w:p w14:paraId="0E934A6A" w14:textId="62359BD0" w:rsidR="00D27CD3" w:rsidRPr="00A8762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210"/>
                <w:tab w:val="left" w:pos="336"/>
              </w:tabs>
              <w:ind w:left="0" w:right="113" w:firstLine="5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п</w:t>
            </w:r>
            <w:r w:rsidRPr="00A87626">
              <w:rPr>
                <w:rFonts w:ascii="Times New Roman" w:hAnsi="Times New Roman" w:cs="Times New Roman"/>
                <w:color w:val="000000"/>
                <w:lang w:val="uk-UA"/>
              </w:rPr>
              <w:t>оста</w:t>
            </w:r>
            <w:r w:rsidR="00D82339">
              <w:rPr>
                <w:rFonts w:ascii="Times New Roman" w:hAnsi="Times New Roman" w:cs="Times New Roman"/>
                <w:color w:val="000000"/>
                <w:lang w:val="uk-UA"/>
              </w:rPr>
              <w:t>нова Кабінету Міністрів України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   </w:t>
            </w:r>
            <w:r w:rsidRPr="00A87626">
              <w:rPr>
                <w:rStyle w:val="rvts9"/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від 18.01.2017 № 15</w:t>
            </w:r>
            <w:r w:rsidRPr="00A87626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 «</w:t>
            </w:r>
            <w:r w:rsidRPr="00A8762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Питання оплати праці працівників державних органів»;</w:t>
            </w:r>
          </w:p>
          <w:p w14:paraId="439A6AB9" w14:textId="77777777" w:rsidR="00D27CD3" w:rsidRPr="00684C3C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15FD071D" w:rsidR="004B3291" w:rsidRPr="00954566" w:rsidRDefault="00D27CD3" w:rsidP="00D27CD3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firstLine="5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27CD3" w:rsidRPr="004E1C92" w14:paraId="23C94B30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D27CD3" w:rsidRPr="00954566" w:rsidRDefault="00D27CD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D27CD3" w:rsidRPr="00954566" w:rsidRDefault="00D27CD3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7A257" w14:textId="77777777" w:rsidR="00D27CD3" w:rsidRPr="00D27CD3" w:rsidRDefault="00D27CD3" w:rsidP="00AF1685">
            <w:pPr>
              <w:jc w:val="both"/>
              <w:rPr>
                <w:lang w:val="ru-RU"/>
              </w:rPr>
            </w:pPr>
            <w:r w:rsidRPr="00D27CD3">
              <w:rPr>
                <w:color w:val="000000" w:themeColor="text1"/>
                <w:lang w:val="uk-UA"/>
              </w:rPr>
              <w:t>-</w:t>
            </w: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D27CD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>досвід</w:t>
            </w:r>
            <w:proofErr w:type="spellEnd"/>
            <w:r w:rsidRPr="00D27CD3">
              <w:rPr>
                <w:rStyle w:val="FontStyle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27CD3">
              <w:rPr>
                <w:rFonts w:ascii="Times New Roman" w:hAnsi="Times New Roman" w:cs="Times New Roman"/>
                <w:lang w:val="ru-RU"/>
              </w:rPr>
              <w:t>нарахування</w:t>
            </w:r>
            <w:proofErr w:type="spellEnd"/>
            <w:r w:rsidRPr="00D27CD3">
              <w:rPr>
                <w:rFonts w:ascii="Times New Roman" w:hAnsi="Times New Roman" w:cs="Times New Roman"/>
                <w:lang w:val="ru-RU"/>
              </w:rPr>
              <w:t xml:space="preserve"> оплати </w:t>
            </w:r>
            <w:proofErr w:type="spellStart"/>
            <w:r w:rsidRPr="00D27CD3">
              <w:rPr>
                <w:rFonts w:ascii="Times New Roman" w:hAnsi="Times New Roman" w:cs="Times New Roman"/>
                <w:lang w:val="ru-RU"/>
              </w:rPr>
              <w:t>праці</w:t>
            </w:r>
            <w:proofErr w:type="spellEnd"/>
            <w:r w:rsidRPr="00D27CD3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7AFBB5F3" w14:textId="77777777" w:rsidR="00D27CD3" w:rsidRPr="00D27CD3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t>- досвід складання державної статистичної, податкової та фінансової звітності;</w:t>
            </w:r>
          </w:p>
          <w:p w14:paraId="25801D05" w14:textId="77777777" w:rsidR="00D27CD3" w:rsidRPr="00D27CD3" w:rsidRDefault="00D27CD3" w:rsidP="00AF1685">
            <w:pPr>
              <w:pStyle w:val="st14"/>
              <w:spacing w:before="0" w:after="0"/>
              <w:rPr>
                <w:rFonts w:ascii="Times New Roman" w:hAnsi="Times New Roman"/>
                <w:lang w:val="uk-UA"/>
              </w:rPr>
            </w:pPr>
            <w:r w:rsidRPr="00D27CD3">
              <w:rPr>
                <w:rFonts w:ascii="Times New Roman" w:hAnsi="Times New Roman"/>
                <w:lang w:val="uk-UA"/>
              </w:rPr>
              <w:t>- досвід складання звітності з оплати праці;</w:t>
            </w:r>
          </w:p>
          <w:p w14:paraId="1C456A4B" w14:textId="77777777" w:rsidR="00D27CD3" w:rsidRPr="00D27CD3" w:rsidRDefault="00D27CD3" w:rsidP="00AF1685">
            <w:pPr>
              <w:pStyle w:val="rvps14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27CD3">
              <w:rPr>
                <w:lang w:val="uk-UA"/>
              </w:rPr>
              <w:t xml:space="preserve">- знання </w:t>
            </w:r>
            <w:r w:rsidRPr="00D27CD3">
              <w:rPr>
                <w:color w:val="000000"/>
                <w:lang w:val="uk-UA"/>
              </w:rPr>
              <w:t>правил ділового етикету та ділової мови;</w:t>
            </w:r>
          </w:p>
          <w:p w14:paraId="0BAC8D4F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75B5C7AB" w14:textId="77777777" w:rsidR="00D27CD3" w:rsidRPr="00D27CD3" w:rsidRDefault="00D27CD3" w:rsidP="00AF1685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D27CD3" w:rsidRPr="00D27CD3" w:rsidRDefault="00D27CD3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27CD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D27CD3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навички написання аналітичної документації</w:t>
            </w:r>
          </w:p>
        </w:tc>
      </w:tr>
      <w:tr w:rsidR="00277304" w:rsidRPr="007B229D" w14:paraId="261972F9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277304" w:rsidRPr="00954566" w:rsidRDefault="00277304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277304" w:rsidRPr="00954566" w:rsidRDefault="00277304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DD7398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14:paraId="20863FBB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орієнтація на досягнення кінцевих результатів;</w:t>
            </w:r>
          </w:p>
          <w:p w14:paraId="2E1F7919" w14:textId="77777777" w:rsidR="00277304" w:rsidRPr="00DD7398" w:rsidRDefault="00277304" w:rsidP="00277304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113" w:firstLine="0"/>
              <w:jc w:val="both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вирішувати комплексні завдання;</w:t>
            </w:r>
          </w:p>
          <w:p w14:paraId="087586A8" w14:textId="77777777" w:rsidR="00277304" w:rsidRDefault="00277304" w:rsidP="00AF1685">
            <w:pPr>
              <w:tabs>
                <w:tab w:val="left" w:pos="335"/>
              </w:tabs>
              <w:ind w:right="113"/>
              <w:rPr>
                <w:rFonts w:ascii="Times New Roman" w:hAnsi="Times New Roman"/>
                <w:lang w:val="uk-UA"/>
              </w:rPr>
            </w:pPr>
            <w:r w:rsidRPr="00DD7398">
              <w:rPr>
                <w:rFonts w:ascii="Times New Roman" w:hAnsi="Times New Roman"/>
                <w:lang w:val="uk-UA"/>
              </w:rPr>
              <w:t>вміння надавати пропозиції, їх аргументувати та презентувати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265CA94" w14:textId="1FBB94F4" w:rsidR="00277304" w:rsidRPr="00F433E2" w:rsidRDefault="00277304" w:rsidP="00D27CD3">
            <w:pPr>
              <w:pStyle w:val="a4"/>
              <w:ind w:left="2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-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здатність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визначати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напрямки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розвитку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та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покращень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у сфері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своєї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 xml:space="preserve"> </w:t>
            </w:r>
            <w:proofErr w:type="spellStart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відповідальності</w:t>
            </w:r>
            <w:proofErr w:type="spellEnd"/>
            <w:r w:rsidRPr="00D072BD">
              <w:rPr>
                <w:rFonts w:ascii="Times New Roman" w:eastAsia="Times New Roman" w:hAnsi="Times New Roman"/>
                <w:color w:val="000000"/>
                <w:szCs w:val="28"/>
                <w:lang w:val="ru-RU" w:eastAsia="uk-UA"/>
              </w:rPr>
              <w:t>.</w:t>
            </w:r>
          </w:p>
        </w:tc>
      </w:tr>
      <w:tr w:rsidR="004B3291" w:rsidRPr="007B229D" w14:paraId="36602BA2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4B3291" w:rsidRPr="00954566" w:rsidRDefault="00F433E2" w:rsidP="00F433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33E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Командна робота та взаємодія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5B5B9AAA" w14:textId="77777777" w:rsidR="00360F92" w:rsidRP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360F92" w:rsidRDefault="00360F92" w:rsidP="00360F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360F92">
              <w:rPr>
                <w:rFonts w:ascii="Times New Roman" w:hAnsi="Times New Roman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4B3291" w:rsidRPr="00EA60C2" w:rsidRDefault="004B3291" w:rsidP="004E1C92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- вміння працювати при багатозадачності;</w:t>
            </w:r>
          </w:p>
          <w:p w14:paraId="18C41B83" w14:textId="79DD9C9A" w:rsidR="004B3291" w:rsidRPr="00954566" w:rsidRDefault="004B3291" w:rsidP="004E1C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4B3291" w:rsidRPr="007B229D" w14:paraId="73698FD8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4B3291" w:rsidRPr="00954566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4B3291" w:rsidRPr="00954566" w:rsidRDefault="00360F92" w:rsidP="00360F9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Сприйняття змін 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360F92" w:rsidRPr="00360F92" w:rsidRDefault="00360F92" w:rsidP="00360F9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60E4A459" w:rsidR="004B3291" w:rsidRPr="00954566" w:rsidRDefault="00360F92" w:rsidP="0016504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360F92"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формувати концептуал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ьні пропозиції, ідеї та підходи</w:t>
            </w:r>
          </w:p>
        </w:tc>
      </w:tr>
      <w:tr w:rsidR="00360F92" w:rsidRPr="007B229D" w14:paraId="62C5DEBC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306E1"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360F92" w:rsidRPr="00360F92" w:rsidRDefault="00360F92" w:rsidP="00360F9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-  </w:t>
            </w:r>
            <w:r w:rsidRPr="00360F92"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360F92" w:rsidRPr="008D0333" w14:paraId="36B7AED3" w14:textId="77777777" w:rsidTr="00360F92"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60F92" w:rsidRPr="00954566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60F92" w:rsidRPr="00954566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5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09D861A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362E4CC4" w14:textId="1BE3948C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4B5577E1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60F92" w:rsidRPr="00954566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4D8DBD8D" w14:textId="414EA38F" w:rsidR="00360F92" w:rsidRDefault="00360F9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54566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65D13903" w14:textId="13CED3BC" w:rsidR="00360F92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5A179D11" w:rsidR="00360F92" w:rsidRPr="00954566" w:rsidRDefault="00360F9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57B2A">
              <w:rPr>
                <w:rFonts w:ascii="Times New Roman" w:hAnsi="Times New Roman" w:cs="Times New Roman"/>
                <w:lang w:val="uk-UA"/>
              </w:rPr>
              <w:t>позитивна репутація</w:t>
            </w:r>
          </w:p>
        </w:tc>
      </w:tr>
    </w:tbl>
    <w:p w14:paraId="1A1F47E1" w14:textId="77777777" w:rsidR="00047417" w:rsidRDefault="00047417" w:rsidP="00CF3984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3D153D08" w14:textId="77777777" w:rsidR="00047417" w:rsidRDefault="00047417" w:rsidP="00CF3984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color w:val="000000" w:themeColor="text1"/>
          <w:lang w:val="uk-UA"/>
        </w:rPr>
      </w:pPr>
      <w:bookmarkStart w:id="0" w:name="_GoBack"/>
      <w:bookmarkEnd w:id="0"/>
    </w:p>
    <w:sectPr w:rsidR="00047417" w:rsidSect="00CF3984">
      <w:headerReference w:type="default" r:id="rId10"/>
      <w:pgSz w:w="11900" w:h="16840"/>
      <w:pgMar w:top="993" w:right="985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070D0" w14:textId="77777777" w:rsidR="000F579B" w:rsidRDefault="000F579B" w:rsidP="009B031F">
      <w:r>
        <w:separator/>
      </w:r>
    </w:p>
  </w:endnote>
  <w:endnote w:type="continuationSeparator" w:id="0">
    <w:p w14:paraId="6B9A10C3" w14:textId="77777777" w:rsidR="000F579B" w:rsidRDefault="000F579B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B372A" w14:textId="77777777" w:rsidR="000F579B" w:rsidRDefault="000F579B" w:rsidP="009B031F">
      <w:r>
        <w:separator/>
      </w:r>
    </w:p>
  </w:footnote>
  <w:footnote w:type="continuationSeparator" w:id="0">
    <w:p w14:paraId="1B0F0639" w14:textId="77777777" w:rsidR="000F579B" w:rsidRDefault="000F579B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229D" w:rsidRPr="007B229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2238C"/>
    <w:rsid w:val="0003079F"/>
    <w:rsid w:val="00047417"/>
    <w:rsid w:val="00070729"/>
    <w:rsid w:val="00071F23"/>
    <w:rsid w:val="00072368"/>
    <w:rsid w:val="00075687"/>
    <w:rsid w:val="000A1CE6"/>
    <w:rsid w:val="000F579B"/>
    <w:rsid w:val="000F7189"/>
    <w:rsid w:val="0014658A"/>
    <w:rsid w:val="0016504F"/>
    <w:rsid w:val="001E5DB1"/>
    <w:rsid w:val="00232A7E"/>
    <w:rsid w:val="00247E8A"/>
    <w:rsid w:val="002722E7"/>
    <w:rsid w:val="002734BC"/>
    <w:rsid w:val="00277304"/>
    <w:rsid w:val="0033236E"/>
    <w:rsid w:val="00360F92"/>
    <w:rsid w:val="00433FA7"/>
    <w:rsid w:val="004451F3"/>
    <w:rsid w:val="004607E6"/>
    <w:rsid w:val="004661A6"/>
    <w:rsid w:val="004B3291"/>
    <w:rsid w:val="004C2E81"/>
    <w:rsid w:val="004D1075"/>
    <w:rsid w:val="004E1C92"/>
    <w:rsid w:val="004F048D"/>
    <w:rsid w:val="00502660"/>
    <w:rsid w:val="0054763B"/>
    <w:rsid w:val="00557B2A"/>
    <w:rsid w:val="00573C6D"/>
    <w:rsid w:val="005744F6"/>
    <w:rsid w:val="005A0709"/>
    <w:rsid w:val="005C0B2E"/>
    <w:rsid w:val="005E5018"/>
    <w:rsid w:val="005F0FD0"/>
    <w:rsid w:val="006A26B9"/>
    <w:rsid w:val="006D4D70"/>
    <w:rsid w:val="006E2105"/>
    <w:rsid w:val="00745579"/>
    <w:rsid w:val="00746671"/>
    <w:rsid w:val="007468E2"/>
    <w:rsid w:val="00753B87"/>
    <w:rsid w:val="007706E8"/>
    <w:rsid w:val="007A2510"/>
    <w:rsid w:val="007B229D"/>
    <w:rsid w:val="007C6933"/>
    <w:rsid w:val="007D492A"/>
    <w:rsid w:val="007D776C"/>
    <w:rsid w:val="00870A49"/>
    <w:rsid w:val="0089146D"/>
    <w:rsid w:val="008D0333"/>
    <w:rsid w:val="00900D29"/>
    <w:rsid w:val="009011FA"/>
    <w:rsid w:val="0094627F"/>
    <w:rsid w:val="009524FC"/>
    <w:rsid w:val="00954566"/>
    <w:rsid w:val="00963FF0"/>
    <w:rsid w:val="009708DA"/>
    <w:rsid w:val="0099338E"/>
    <w:rsid w:val="009A24C6"/>
    <w:rsid w:val="009B031F"/>
    <w:rsid w:val="009E0D5F"/>
    <w:rsid w:val="00A1412C"/>
    <w:rsid w:val="00A326BC"/>
    <w:rsid w:val="00A43BED"/>
    <w:rsid w:val="00A73744"/>
    <w:rsid w:val="00A810D1"/>
    <w:rsid w:val="00AE6A1A"/>
    <w:rsid w:val="00B4447C"/>
    <w:rsid w:val="00C0504A"/>
    <w:rsid w:val="00C92A11"/>
    <w:rsid w:val="00C96CB2"/>
    <w:rsid w:val="00CA17C9"/>
    <w:rsid w:val="00CF330F"/>
    <w:rsid w:val="00CF3984"/>
    <w:rsid w:val="00D27CD3"/>
    <w:rsid w:val="00D306B6"/>
    <w:rsid w:val="00D4616D"/>
    <w:rsid w:val="00D61719"/>
    <w:rsid w:val="00D82339"/>
    <w:rsid w:val="00D85F1E"/>
    <w:rsid w:val="00DA25F3"/>
    <w:rsid w:val="00E461CD"/>
    <w:rsid w:val="00E62560"/>
    <w:rsid w:val="00E71C3D"/>
    <w:rsid w:val="00EB2B02"/>
    <w:rsid w:val="00EE6A00"/>
    <w:rsid w:val="00F01287"/>
    <w:rsid w:val="00F11EE4"/>
    <w:rsid w:val="00F16568"/>
    <w:rsid w:val="00F24E8F"/>
    <w:rsid w:val="00F40DC2"/>
    <w:rsid w:val="00F433E2"/>
    <w:rsid w:val="00F82C68"/>
    <w:rsid w:val="00FA0E03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2B5EB767-9307-44E6-BF52-48BB60B6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2792</Words>
  <Characters>1592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Kydenko Olena</cp:lastModifiedBy>
  <cp:revision>8</cp:revision>
  <cp:lastPrinted>2020-11-18T15:59:00Z</cp:lastPrinted>
  <dcterms:created xsi:type="dcterms:W3CDTF">2020-11-18T15:58:00Z</dcterms:created>
  <dcterms:modified xsi:type="dcterms:W3CDTF">2020-11-19T17:08:00Z</dcterms:modified>
</cp:coreProperties>
</file>