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8B3F" w14:textId="77777777" w:rsidR="00A55136" w:rsidRPr="002312FA" w:rsidRDefault="00A55136" w:rsidP="00A55136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</w:rPr>
        <w:t>ЗАТВЕРДЖЕНО</w:t>
      </w:r>
    </w:p>
    <w:p w14:paraId="7DEEA17C" w14:textId="77777777" w:rsidR="00A55136" w:rsidRPr="002312FA" w:rsidRDefault="00A55136" w:rsidP="00A55136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</w:rPr>
        <w:t>Наказ Державного бюро розслідувань</w:t>
      </w:r>
    </w:p>
    <w:p w14:paraId="46B61BB1" w14:textId="77777777" w:rsidR="00A55136" w:rsidRPr="002312FA" w:rsidRDefault="00A55136" w:rsidP="00A55136">
      <w:pPr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</w:rPr>
        <w:t>09.11.2020 № 66</w:t>
      </w:r>
      <w:r>
        <w:rPr>
          <w:color w:val="000000"/>
          <w:sz w:val="28"/>
          <w:szCs w:val="28"/>
        </w:rPr>
        <w:t>2</w:t>
      </w:r>
    </w:p>
    <w:p w14:paraId="171B27DB" w14:textId="77777777" w:rsidR="00F065BD" w:rsidRPr="00525639" w:rsidRDefault="00F065BD" w:rsidP="00F065BD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sz w:val="18"/>
          <w:szCs w:val="28"/>
        </w:rPr>
      </w:pPr>
      <w:bookmarkStart w:id="0" w:name="_GoBack"/>
      <w:bookmarkEnd w:id="0"/>
    </w:p>
    <w:p w14:paraId="621DDF5C" w14:textId="2BE84F4B" w:rsidR="00F065BD" w:rsidRPr="00525639" w:rsidRDefault="00F065BD" w:rsidP="00F065BD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</w:rPr>
      </w:pPr>
    </w:p>
    <w:p w14:paraId="4B143D5D" w14:textId="77777777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Кваліфікаційні вимоги </w:t>
      </w:r>
    </w:p>
    <w:p w14:paraId="6282F35F" w14:textId="77777777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>та критерії професійної придатності</w:t>
      </w:r>
    </w:p>
    <w:p w14:paraId="54BF7481" w14:textId="73AE79A4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 для зайняття посади головного спеціаліста</w:t>
      </w:r>
      <w:r w:rsidR="00CC14CF"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 - юриста</w:t>
      </w:r>
    </w:p>
    <w:p w14:paraId="4FE54F68" w14:textId="77777777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>Відділу матеріально-технічного забезпечення</w:t>
      </w:r>
    </w:p>
    <w:p w14:paraId="2B241AC1" w14:textId="77777777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54167082"/>
      <w:r w:rsidRPr="00F065BD">
        <w:rPr>
          <w:rFonts w:ascii="Times New Roman" w:eastAsia="Calibri" w:hAnsi="Times New Roman" w:cs="Times New Roman"/>
          <w:b/>
          <w:sz w:val="28"/>
          <w:szCs w:val="28"/>
        </w:rPr>
        <w:t>Територіального управління Державного бюро розслідувань, розташованого у місті Мелітополі</w:t>
      </w:r>
    </w:p>
    <w:bookmarkEnd w:id="1"/>
    <w:p w14:paraId="57F4DF0C" w14:textId="58EBB659" w:rsidR="001E7B0E" w:rsidRPr="00F065BD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F065BD" w14:paraId="2BABD0EE" w14:textId="77777777" w:rsidTr="00F065BD">
        <w:trPr>
          <w:trHeight w:val="32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F065BD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F065BD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спеціаліст, магістр</w:t>
            </w:r>
          </w:p>
        </w:tc>
      </w:tr>
      <w:tr w:rsidR="001E7B0E" w:rsidRPr="00F065BD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F065BD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F065BD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23CB0DE9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 w:themeColor="text1"/>
              </w:rPr>
              <w:t xml:space="preserve">у галузі права не менше </w:t>
            </w:r>
            <w:r w:rsidR="00AE3629" w:rsidRPr="00F065BD">
              <w:rPr>
                <w:rFonts w:ascii="Times New Roman" w:hAnsi="Times New Roman"/>
                <w:color w:val="000000" w:themeColor="text1"/>
              </w:rPr>
              <w:t>п’яти</w:t>
            </w:r>
            <w:r w:rsidRPr="00F065BD">
              <w:rPr>
                <w:rFonts w:ascii="Times New Roman" w:hAnsi="Times New Roman"/>
              </w:rPr>
              <w:t xml:space="preserve"> років (після здобуття вищої освіти</w:t>
            </w:r>
            <w:r w:rsidRPr="00F065BD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F065BD" w14:paraId="2BC5099A" w14:textId="77777777" w:rsidTr="00F065BD">
        <w:trPr>
          <w:trHeight w:val="44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F065BD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</w:rPr>
            </w:pPr>
            <w:r w:rsidRPr="00F065BD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</w:rPr>
            </w:pPr>
            <w:r w:rsidRPr="00F065BD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F065BD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</w:rPr>
              <w:t>Категорія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</w:rPr>
              <w:t>категорія “</w:t>
            </w:r>
            <w:r w:rsidR="0050262D" w:rsidRPr="00F065BD">
              <w:rPr>
                <w:rFonts w:ascii="Times New Roman" w:hAnsi="Times New Roman" w:cs="Times New Roman"/>
              </w:rPr>
              <w:t>В</w:t>
            </w:r>
            <w:r w:rsidRPr="00F065BD">
              <w:rPr>
                <w:rFonts w:ascii="Times New Roman" w:hAnsi="Times New Roman" w:cs="Times New Roman"/>
              </w:rPr>
              <w:t xml:space="preserve">” </w:t>
            </w:r>
          </w:p>
        </w:tc>
      </w:tr>
      <w:tr w:rsidR="001E7B0E" w:rsidRPr="00F065BD" w14:paraId="008567A2" w14:textId="77777777" w:rsidTr="00F065BD">
        <w:trPr>
          <w:trHeight w:val="320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F065BD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F065BD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F065BD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F065BD" w:rsidRDefault="00A55136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F065BD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Pr="00F065BD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Pr="00F065BD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Кодекс законів про працю України;</w:t>
            </w:r>
          </w:p>
          <w:p w14:paraId="0B65306C" w14:textId="77777777" w:rsidR="008F1109" w:rsidRPr="00F065BD" w:rsidRDefault="00A55136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F065BD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F065BD" w:rsidRDefault="00A55136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F065BD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14:paraId="7BFB183E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F065BD" w:rsidRDefault="00AE362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Pr="00F065BD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8F1109" w:rsidRPr="00F065BD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F065BD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F065BD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Pr="00F065BD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 w:rsidRPr="00F065BD">
              <w:rPr>
                <w:rFonts w:ascii="Times New Roman" w:hAnsi="Times New Roman" w:cs="Times New Roman"/>
                <w:lang w:val="uk-UA"/>
              </w:rPr>
              <w:t>;</w:t>
            </w:r>
            <w:r w:rsidRPr="00F065B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Pr="00F065B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 w:rsidRPr="00F065B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65BD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Pr="00F065BD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5690FBD9" w14:textId="77777777" w:rsidR="00AE3629" w:rsidRPr="00F065BD" w:rsidRDefault="00817A62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38537349" w14:textId="131A9A56" w:rsidR="00AE3629" w:rsidRPr="00F065BD" w:rsidRDefault="00AE3629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A5196EC" w14:textId="2772A63F" w:rsidR="00817A62" w:rsidRPr="00F065B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F065BD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 w:rsidRPr="00F065BD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F065BD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F065BD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- досвід роботи з великими об’ємами інформації;</w:t>
            </w:r>
          </w:p>
          <w:p w14:paraId="0AE0F741" w14:textId="77777777" w:rsidR="00817A62" w:rsidRPr="00F065BD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065BD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F065BD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F065BD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F065BD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065BD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F065BD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F065BD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F065BD" w14:paraId="36483EBE" w14:textId="77777777" w:rsidTr="00F065BD">
        <w:trPr>
          <w:trHeight w:val="237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F065BD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F065BD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F065B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здатність працювати в декількох проектах</w:t>
            </w:r>
          </w:p>
          <w:p w14:paraId="2FDCC682" w14:textId="77777777" w:rsidR="00834257" w:rsidRPr="00F065B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одночасно;</w:t>
            </w:r>
          </w:p>
          <w:p w14:paraId="43B83ECC" w14:textId="131EAA87" w:rsidR="00834257" w:rsidRPr="00F065B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орієнтація на досягнення кінцевих результатів;</w:t>
            </w:r>
          </w:p>
          <w:p w14:paraId="0E4DF33A" w14:textId="1A80AE80" w:rsidR="00834257" w:rsidRPr="00F065B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вміння вирішувати комплексні завдання;</w:t>
            </w:r>
          </w:p>
          <w:p w14:paraId="5F78A6C0" w14:textId="55B3137B" w:rsidR="00834257" w:rsidRPr="00F065BD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uk-UA"/>
              </w:rPr>
            </w:pPr>
            <w:r w:rsidRPr="00F065BD">
              <w:rPr>
                <w:rFonts w:ascii="Times New Roman" w:eastAsia="Calibri" w:hAnsi="Times New Roman" w:cs="Times New Roman"/>
                <w:lang w:val="uk-UA"/>
              </w:rPr>
              <w:t xml:space="preserve">  вміння надавати пропозиції, їх аргументувати та</w:t>
            </w:r>
          </w:p>
          <w:p w14:paraId="32A1F3CF" w14:textId="51FF2B40" w:rsidR="00834257" w:rsidRPr="00F065BD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презентувати;</w:t>
            </w:r>
          </w:p>
          <w:p w14:paraId="0A1320CC" w14:textId="452B20B9" w:rsidR="00834257" w:rsidRPr="00F065BD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здатність визначати напрямки розвитку та</w:t>
            </w:r>
          </w:p>
          <w:p w14:paraId="3E50A149" w14:textId="1DA5B419" w:rsidR="00834257" w:rsidRPr="00F065BD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покращень у сфері своєї відповідальності.</w:t>
            </w:r>
          </w:p>
        </w:tc>
      </w:tr>
      <w:tr w:rsidR="00834257" w:rsidRPr="00F065BD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32414ADE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0DE1EE49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2F7F0C82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вміння та досвід у визначенні стратегії, напрямів діяльності та встановлення чітких цілей та завдань;</w:t>
            </w:r>
          </w:p>
          <w:p w14:paraId="380FB497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вміння ефективно делегувати задачі та управляти результативністю команди; </w:t>
            </w:r>
          </w:p>
          <w:p w14:paraId="4D6706F7" w14:textId="4C487D0E" w:rsidR="00834257" w:rsidRPr="00F065BD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sz w:val="24"/>
                <w:szCs w:val="24"/>
              </w:rPr>
              <w:t xml:space="preserve">      - навички ефективної координації з іншими      працівниками, підрозділами</w:t>
            </w:r>
            <w:r w:rsidRPr="00F065BD">
              <w:rPr>
                <w:rFonts w:ascii="Times New Roman" w:hAnsi="Times New Roman"/>
              </w:rPr>
              <w:t>.</w:t>
            </w:r>
          </w:p>
        </w:tc>
      </w:tr>
      <w:tr w:rsidR="00834257" w:rsidRPr="00F065BD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F065BD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uk-UA" w:eastAsia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рішучість та наполегливість у впровадженні змін; </w:t>
            </w:r>
          </w:p>
          <w:p w14:paraId="0446A89E" w14:textId="77777777" w:rsidR="00834257" w:rsidRPr="00F065BD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вміння планувати, оцінювати ефективність та коригувати плани; </w:t>
            </w:r>
          </w:p>
          <w:p w14:paraId="282A33FB" w14:textId="0CCDD226" w:rsidR="00834257" w:rsidRPr="00F065BD" w:rsidRDefault="00834257" w:rsidP="00F065BD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здатність формувати концептуальні пропозиції, ідеї та підходи</w:t>
            </w:r>
          </w:p>
        </w:tc>
      </w:tr>
      <w:tr w:rsidR="00834257" w:rsidRPr="00F065BD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Pr="00F065BD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Pr="00F065BD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F065BD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забезпеченням</w:t>
            </w:r>
          </w:p>
        </w:tc>
      </w:tr>
      <w:tr w:rsidR="00834257" w:rsidRPr="00F065BD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надійність, порядність;</w:t>
            </w:r>
          </w:p>
          <w:p w14:paraId="57BC5FF6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70BA3795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32F33974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37EFE764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14:paraId="098CAF6A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75321EF1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63C982F2" w14:textId="027C2839" w:rsidR="00834257" w:rsidRPr="00F065BD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F065BD">
              <w:rPr>
                <w:color w:val="000000"/>
                <w:lang w:val="uk-UA"/>
              </w:rPr>
              <w:t xml:space="preserve">     -    позитивна репутація</w:t>
            </w:r>
          </w:p>
        </w:tc>
      </w:tr>
    </w:tbl>
    <w:p w14:paraId="0D45B53F" w14:textId="77777777" w:rsidR="008D29F2" w:rsidRPr="00F065BD" w:rsidRDefault="008D29F2"/>
    <w:sectPr w:rsidR="008D29F2" w:rsidRPr="00F06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4"/>
    <w:rsid w:val="0004393E"/>
    <w:rsid w:val="00055CA3"/>
    <w:rsid w:val="00102508"/>
    <w:rsid w:val="001E7B0E"/>
    <w:rsid w:val="00256F25"/>
    <w:rsid w:val="00283CBE"/>
    <w:rsid w:val="003341F0"/>
    <w:rsid w:val="0044114E"/>
    <w:rsid w:val="004629B4"/>
    <w:rsid w:val="004E2DA6"/>
    <w:rsid w:val="0050262D"/>
    <w:rsid w:val="00525639"/>
    <w:rsid w:val="00567F73"/>
    <w:rsid w:val="005B623E"/>
    <w:rsid w:val="005F2E80"/>
    <w:rsid w:val="006D56C4"/>
    <w:rsid w:val="006E4236"/>
    <w:rsid w:val="00734646"/>
    <w:rsid w:val="007359D0"/>
    <w:rsid w:val="00740AD2"/>
    <w:rsid w:val="0079377D"/>
    <w:rsid w:val="007C1F8F"/>
    <w:rsid w:val="007C66C8"/>
    <w:rsid w:val="00817A62"/>
    <w:rsid w:val="00834257"/>
    <w:rsid w:val="0087576B"/>
    <w:rsid w:val="0088515F"/>
    <w:rsid w:val="008D29F2"/>
    <w:rsid w:val="008F1109"/>
    <w:rsid w:val="009A4154"/>
    <w:rsid w:val="00A55136"/>
    <w:rsid w:val="00AE2E98"/>
    <w:rsid w:val="00AE3629"/>
    <w:rsid w:val="00AF7B73"/>
    <w:rsid w:val="00B87EBB"/>
    <w:rsid w:val="00C6433C"/>
    <w:rsid w:val="00C76C46"/>
    <w:rsid w:val="00C97987"/>
    <w:rsid w:val="00CB0844"/>
    <w:rsid w:val="00CB6000"/>
    <w:rsid w:val="00CC14CF"/>
    <w:rsid w:val="00CF1250"/>
    <w:rsid w:val="00D20FA8"/>
    <w:rsid w:val="00D706B9"/>
    <w:rsid w:val="00E43306"/>
    <w:rsid w:val="00EB4C75"/>
    <w:rsid w:val="00F05799"/>
    <w:rsid w:val="00F065BD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2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2767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Hovoruschak Katerina</dc:creator>
  <cp:keywords/>
  <dc:description/>
  <cp:lastModifiedBy>Kydenko Olena</cp:lastModifiedBy>
  <cp:revision>4</cp:revision>
  <cp:lastPrinted>2020-10-27T15:13:00Z</cp:lastPrinted>
  <dcterms:created xsi:type="dcterms:W3CDTF">2020-11-06T10:05:00Z</dcterms:created>
  <dcterms:modified xsi:type="dcterms:W3CDTF">2020-11-10T06:52:00Z</dcterms:modified>
</cp:coreProperties>
</file>