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0B" w:rsidRDefault="008C170B" w:rsidP="008C170B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C170B" w:rsidRPr="00F13A14" w:rsidRDefault="008C170B" w:rsidP="00F13A1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F13A14" w:rsidRPr="00F13A14" w:rsidRDefault="008C170B" w:rsidP="00F13A1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C1697F">
        <w:rPr>
          <w:rFonts w:ascii="Times New Roman" w:hAnsi="Times New Roman"/>
          <w:b/>
          <w:bCs/>
          <w:sz w:val="28"/>
          <w:szCs w:val="28"/>
          <w:lang w:val="uk-UA"/>
        </w:rPr>
        <w:t>заступника керівника Управління</w:t>
      </w: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 xml:space="preserve"> оперативного забезпечення розслідування кримінальних правопорушень, вчинених </w:t>
      </w:r>
      <w:r w:rsidR="00F13A14" w:rsidRPr="00F13A14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Головного оперативного управління </w:t>
      </w:r>
    </w:p>
    <w:p w:rsidR="008C170B" w:rsidRPr="00F13A14" w:rsidRDefault="008C170B" w:rsidP="00F13A1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8C170B" w:rsidRDefault="008C170B" w:rsidP="008C170B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8C170B" w:rsidTr="00E84E44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8C170B" w:rsidTr="00E84E4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F13A1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8C170B" w:rsidTr="00E84E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F13A1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E84E44" w:rsidRPr="00AF7788" w:rsidTr="00E84E44">
        <w:trPr>
          <w:trHeight w:val="88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E44" w:rsidRDefault="00E84E44" w:rsidP="00F13A1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E44" w:rsidRDefault="00E84E44" w:rsidP="00E528FD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E44" w:rsidRDefault="00387410" w:rsidP="00E528FD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стаж роботи у правоохоронних органах не менше 7 років, у тому числі не менше 2 років на керівних посадах у правоохоронних органах за напрямком оперативно-розшукової діяльності та проведення слідчих та/або негласних слідчих (розшукових) дій</w:t>
            </w:r>
            <w:bookmarkStart w:id="0" w:name="_GoBack"/>
            <w:bookmarkEnd w:id="0"/>
          </w:p>
        </w:tc>
      </w:tr>
      <w:tr w:rsidR="008C170B" w:rsidRPr="00AF7788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E44" w:rsidRDefault="00E84E44" w:rsidP="00E84E4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8C170B" w:rsidRDefault="00E84E44" w:rsidP="00E84E4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E84E44" w:rsidP="00E84E44">
            <w:pPr>
              <w:tabs>
                <w:tab w:val="left" w:pos="0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E84E44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</w:t>
            </w:r>
            <w:r w:rsidRPr="00C81AE2">
              <w:rPr>
                <w:rFonts w:ascii="Times New Roman" w:hAnsi="Times New Roman"/>
                <w:color w:val="000000"/>
                <w:lang w:val="uk-UA"/>
              </w:rPr>
              <w:t>вчинених</w:t>
            </w:r>
            <w:r w:rsidRPr="00E84E44">
              <w:rPr>
                <w:rFonts w:ascii="Times New Roman" w:hAnsi="Times New Roman"/>
                <w:color w:val="000000"/>
                <w:highlight w:val="yellow"/>
                <w:lang w:val="uk-UA"/>
              </w:rPr>
              <w:t xml:space="preserve"> </w:t>
            </w:r>
            <w:r w:rsidRPr="00C81AE2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C81AE2">
              <w:rPr>
                <w:rFonts w:ascii="Times New Roman" w:hAnsi="Times New Roman"/>
                <w:lang w:val="uk-UA"/>
              </w:rPr>
              <w:t>організованих груп або злочинних організацій, а також</w:t>
            </w:r>
            <w:r w:rsidRPr="00C81AE2"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</w:t>
            </w:r>
            <w:r>
              <w:rPr>
                <w:rFonts w:ascii="Times New Roman" w:hAnsi="Times New Roman"/>
                <w:color w:val="000000"/>
                <w:lang w:val="uk-UA"/>
              </w:rPr>
              <w:t>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8C170B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F13A1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F13A14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C170B" w:rsidRPr="00AF7788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266A3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266A3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266A31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 w:rsidR="002F533C">
              <w:rPr>
                <w:rFonts w:ascii="Times New Roman" w:hAnsi="Times New Roman"/>
                <w:color w:val="000000"/>
                <w:lang w:val="uk-UA"/>
              </w:rPr>
              <w:t>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8C170B" w:rsidRPr="00AF7788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266A3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266A3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70B" w:rsidRDefault="008C170B" w:rsidP="00266A3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начальницький склад Державного бюро розслідувань</w:t>
            </w:r>
          </w:p>
        </w:tc>
      </w:tr>
      <w:tr w:rsidR="008C170B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8C170B" w:rsidRPr="00AF7788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F13A14">
            <w:pPr>
              <w:numPr>
                <w:ilvl w:val="0"/>
                <w:numId w:val="2"/>
              </w:numPr>
              <w:tabs>
                <w:tab w:val="left" w:pos="213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8C170B" w:rsidRDefault="008C170B" w:rsidP="00F13A14">
            <w:pPr>
              <w:pStyle w:val="a3"/>
              <w:tabs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8C170B" w:rsidRDefault="008C170B" w:rsidP="00F9168C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8C170B" w:rsidRDefault="008C170B" w:rsidP="00F9168C">
            <w:pPr>
              <w:numPr>
                <w:ilvl w:val="0"/>
                <w:numId w:val="2"/>
              </w:numPr>
              <w:tabs>
                <w:tab w:val="left" w:pos="267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8C170B" w:rsidRDefault="008C170B" w:rsidP="00F9168C">
            <w:pPr>
              <w:numPr>
                <w:ilvl w:val="0"/>
                <w:numId w:val="2"/>
              </w:numPr>
              <w:tabs>
                <w:tab w:val="left" w:pos="267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8C170B" w:rsidRDefault="008C170B" w:rsidP="00F9168C">
            <w:pPr>
              <w:numPr>
                <w:ilvl w:val="0"/>
                <w:numId w:val="2"/>
              </w:numPr>
              <w:tabs>
                <w:tab w:val="left" w:pos="267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8C170B" w:rsidRDefault="008C170B" w:rsidP="00F9168C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8C170B" w:rsidRDefault="008C170B" w:rsidP="00F13A14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8C170B" w:rsidRDefault="008C170B" w:rsidP="00F13A14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8C170B" w:rsidRDefault="008C170B" w:rsidP="00F13A14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8C170B" w:rsidRDefault="008C170B" w:rsidP="00F13A14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8C170B" w:rsidRPr="00AF7788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Pr="00C1697F" w:rsidRDefault="008C170B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правоохоронних органів</w:t>
            </w:r>
            <w:r w:rsidR="006C1DE4" w:rsidRPr="00E84E44">
              <w:rPr>
                <w:rFonts w:ascii="Times New Roman" w:hAnsi="Times New Roman"/>
                <w:lang w:val="uk-UA"/>
              </w:rPr>
              <w:t xml:space="preserve">, </w:t>
            </w:r>
            <w:r w:rsidR="006C1DE4" w:rsidRPr="00C1697F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="006C1DE4" w:rsidRPr="00C1697F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8C170B" w:rsidRDefault="008C170B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C1697F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C1697F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злочинів підслідних ДБР;</w:t>
            </w:r>
          </w:p>
          <w:p w:rsidR="008C170B" w:rsidRDefault="008C170B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8C170B" w:rsidRDefault="008C170B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8C170B" w:rsidRDefault="008C170B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8C170B" w:rsidRDefault="008C170B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8C170B" w:rsidRDefault="008C170B" w:rsidP="00C15790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- правила ділового етикету та ділової мови</w:t>
            </w:r>
          </w:p>
        </w:tc>
      </w:tr>
      <w:tr w:rsidR="008C170B" w:rsidRPr="00AF7788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8C170B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8C170B" w:rsidRPr="00AF7788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8C170B" w:rsidRDefault="008C170B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8C170B" w:rsidRDefault="008C170B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8C170B" w:rsidRPr="00AF7788" w:rsidTr="00E84E44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8C170B" w:rsidTr="00E84E4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8C170B" w:rsidRDefault="008C170B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8C170B" w:rsidRDefault="008C170B" w:rsidP="008C170B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84E44" w:rsidRDefault="00E84E44" w:rsidP="008C170B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84E44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331"/>
    <w:rsid w:val="001138E4"/>
    <w:rsid w:val="001537AD"/>
    <w:rsid w:val="001F3DD8"/>
    <w:rsid w:val="00266A31"/>
    <w:rsid w:val="002F533C"/>
    <w:rsid w:val="00387410"/>
    <w:rsid w:val="003B509B"/>
    <w:rsid w:val="00420DDE"/>
    <w:rsid w:val="00446C44"/>
    <w:rsid w:val="004A1DCD"/>
    <w:rsid w:val="00541254"/>
    <w:rsid w:val="0067135B"/>
    <w:rsid w:val="006C1DE4"/>
    <w:rsid w:val="008C170B"/>
    <w:rsid w:val="009B13E3"/>
    <w:rsid w:val="00A91A9B"/>
    <w:rsid w:val="00AA285D"/>
    <w:rsid w:val="00AD60FF"/>
    <w:rsid w:val="00AF7788"/>
    <w:rsid w:val="00C1697F"/>
    <w:rsid w:val="00C81AE2"/>
    <w:rsid w:val="00CA3331"/>
    <w:rsid w:val="00D077E3"/>
    <w:rsid w:val="00D61643"/>
    <w:rsid w:val="00E84E44"/>
    <w:rsid w:val="00F13A14"/>
    <w:rsid w:val="00F9168C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EE7C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170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70B"/>
    <w:pPr>
      <w:ind w:left="720"/>
      <w:contextualSpacing/>
    </w:pPr>
  </w:style>
  <w:style w:type="paragraph" w:customStyle="1" w:styleId="rvps12">
    <w:name w:val="rvps12"/>
    <w:basedOn w:val="a"/>
    <w:rsid w:val="008C170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E84E4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4E4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3329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Kydenko Olena</cp:lastModifiedBy>
  <cp:revision>23</cp:revision>
  <cp:lastPrinted>2020-05-14T17:33:00Z</cp:lastPrinted>
  <dcterms:created xsi:type="dcterms:W3CDTF">2020-05-14T11:25:00Z</dcterms:created>
  <dcterms:modified xsi:type="dcterms:W3CDTF">2020-05-15T19:43:00Z</dcterms:modified>
</cp:coreProperties>
</file>