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23" w:rsidRPr="00FB4F43" w:rsidRDefault="007E1779" w:rsidP="00601923">
      <w:pPr>
        <w:jc w:val="center"/>
        <w:rPr>
          <w:rFonts w:ascii="Times New Roman" w:hAnsi="Times New Roman"/>
          <w:color w:val="000000"/>
          <w:lang w:val="uk-UA"/>
        </w:rPr>
      </w:pPr>
      <w:r w:rsidRPr="00AC32D3">
        <w:rPr>
          <w:rFonts w:ascii="Times New Roman" w:hAnsi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80341F">
        <w:rPr>
          <w:rFonts w:ascii="Times New Roman" w:hAnsi="Times New Roman"/>
          <w:b/>
          <w:color w:val="000000"/>
          <w:sz w:val="28"/>
          <w:szCs w:val="28"/>
          <w:lang w:val="uk-UA"/>
        </w:rPr>
        <w:t>провідного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спеціаліста </w:t>
      </w:r>
      <w:r w:rsidR="005D33BF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60192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</w:t>
      </w:r>
      <w:r w:rsidR="005D33B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внутрішнього аудиту Управління забезпечення особистої безпеки 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(5.3)</w:t>
      </w:r>
    </w:p>
    <w:p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15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297"/>
        <w:gridCol w:w="5691"/>
      </w:tblGrid>
      <w:tr w:rsidR="00601923" w:rsidRPr="00D306E1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601923" w:rsidRPr="00D306E1" w:rsidTr="00025FED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5D33BF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вища економічна або юридична</w:t>
            </w:r>
          </w:p>
        </w:tc>
      </w:tr>
      <w:tr w:rsidR="00601923" w:rsidRPr="00D306E1" w:rsidTr="00025FED"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601923" w:rsidRPr="00D306E1" w:rsidTr="00025F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F3402C" w:rsidRDefault="005D33BF" w:rsidP="00CB6D76">
            <w:pPr>
              <w:spacing w:before="150" w:after="15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право, економіка, фінанси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5F8" w:rsidRPr="00AE35F8" w:rsidRDefault="005D33BF" w:rsidP="00B74A58">
            <w:pPr>
              <w:spacing w:before="150" w:after="150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досвід роботи у державних органах не менше</w:t>
            </w:r>
            <w:r w:rsidRPr="00BD251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80341F">
              <w:rPr>
                <w:rFonts w:ascii="Times New Roman" w:hAnsi="Times New Roman"/>
                <w:color w:val="000000" w:themeColor="text1"/>
                <w:lang w:val="uk-UA"/>
              </w:rPr>
              <w:t>одного року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 у тому числі у сфері внутрішнього аудиту не менше одного року</w:t>
            </w:r>
            <w:r w:rsidR="00986EB8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601923" w:rsidRPr="00D306E1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025FED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стаття</w:t>
            </w:r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601923" w:rsidRPr="00D306E1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01923" w:rsidRPr="00D306E1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75686" w:rsidRPr="000732AF" w:rsidRDefault="00B51199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hyperlink r:id="rId9" w:tgtFrame="_blank" w:history="1">
              <w:r w:rsidR="00975686" w:rsidRPr="000732AF">
                <w:rPr>
                  <w:rFonts w:ascii="Times New Roman" w:hAnsi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975686" w:rsidRPr="000732AF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Бюджетний кодекс України;</w:t>
            </w:r>
          </w:p>
          <w:p w:rsidR="00975686" w:rsidRPr="000732AF" w:rsidRDefault="00106153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hyperlink r:id="rId10" w:tgtFrame="_blank" w:history="1">
              <w:r w:rsidR="00975686" w:rsidRPr="000732AF">
                <w:rPr>
                  <w:rFonts w:ascii="Times New Roman" w:hAnsi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975686" w:rsidRPr="000732AF">
              <w:rPr>
                <w:rFonts w:ascii="Times New Roman" w:hAnsi="Times New Roman"/>
                <w:color w:val="000000" w:themeColor="text1"/>
                <w:lang w:val="uk-UA"/>
              </w:rPr>
              <w:t> «Про державну службу»;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hyperlink r:id="rId11" w:tgtFrame="_blank" w:history="1">
              <w:r w:rsidRPr="000732AF">
                <w:rPr>
                  <w:rFonts w:ascii="Times New Roman" w:hAnsi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Закон України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Про бухгалтерський облік та фінансову звітність в Україні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»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Закон України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Про основні засади здійснення державного фінансового контролю в Україні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»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Постанова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 Кабінету Міністрів України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            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від 28.09.2011 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1001 «Деякі питання утворення структурних підрозділів внутрішнього аудиту та проведення такого аудиту в міністерствах, інших центральних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виконавчої влади,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х територіальних органах та бюджетних установах, </w:t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які належать до сфери управління міністерств, інших центральних органів виконавчої влади»;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 xml:space="preserve">Наказ Міністерства фінансів України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від 29.09.2011 № 1217 «Про затвердження Кодексу етики працівників підрозділу внутрішнього аудиту»;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Наказ Міністерства фінансів України від 04.10.2011 № 1247 «Про затвердження Стандартів внутрішнього аудиту»;</w:t>
            </w:r>
          </w:p>
          <w:p w:rsidR="00975686" w:rsidRPr="000732AF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:rsidR="00601923" w:rsidRPr="00D306E1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0732AF">
              <w:rPr>
                <w:rFonts w:ascii="Times New Roman" w:hAnsi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01923" w:rsidRPr="005D33BF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досвід планування, організації та проведення на належному рівні внутрішнього аудиту;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досвід підготовки та подання керівнику аудиторських звітів;</w:t>
            </w:r>
          </w:p>
          <w:p w:rsid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досвід моніторингу виконання (врахування) рекомендацій за результатами проведення внутрішнього аудиту;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достатній рівень користування персональним комп’ютером;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знання правил ділового етикету та ділової мови;</w:t>
            </w:r>
          </w:p>
          <w:p w:rsidR="00975686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601923" w:rsidRPr="00975686" w:rsidRDefault="00975686" w:rsidP="0097568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335"/>
              </w:tabs>
              <w:ind w:left="51" w:right="113" w:firstLine="0"/>
              <w:contextualSpacing w:val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75686">
              <w:rPr>
                <w:rFonts w:ascii="Times New Roman" w:hAnsi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D7398" w:rsidRDefault="00601923" w:rsidP="00025FED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62" w:right="113" w:hanging="62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</w:t>
            </w:r>
            <w:r w:rsidR="00986EB8">
              <w:rPr>
                <w:rFonts w:ascii="Times New Roman" w:hAnsi="Times New Roman"/>
                <w:lang w:val="uk-UA"/>
              </w:rPr>
              <w:t xml:space="preserve"> великим обсягом інформації</w:t>
            </w:r>
            <w:r w:rsidRPr="00DD7398">
              <w:rPr>
                <w:rFonts w:ascii="Times New Roman" w:hAnsi="Times New Roman"/>
                <w:lang w:val="uk-UA"/>
              </w:rPr>
              <w:t>;</w:t>
            </w:r>
          </w:p>
          <w:p w:rsidR="00601923" w:rsidRPr="00DD7398" w:rsidRDefault="00601923" w:rsidP="00025FED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62" w:right="113" w:hanging="62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01923" w:rsidRPr="00DD7398" w:rsidRDefault="00601923" w:rsidP="00025FED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62" w:right="113" w:hanging="62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01923" w:rsidRPr="00DD7398" w:rsidRDefault="00601923" w:rsidP="00025FED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62" w:right="113" w:hanging="62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01923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601923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601923" w:rsidRDefault="00601923" w:rsidP="00025FED">
            <w:pPr>
              <w:ind w:left="62" w:hanging="62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вміння та досвід у визначенні стратегії, напрямів діяльності та встановлення чітких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 xml:space="preserve"> цілей та завдань;</w:t>
            </w:r>
          </w:p>
          <w:p w:rsidR="00601923" w:rsidRPr="00D072BD" w:rsidRDefault="00601923" w:rsidP="00025FED">
            <w:pPr>
              <w:ind w:left="62" w:hanging="62"/>
              <w:jc w:val="both"/>
              <w:rPr>
                <w:rFonts w:ascii="Times New Roman" w:hAnsi="Times New Roman"/>
                <w:sz w:val="22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lastRenderedPageBreak/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ефективно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делегувати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задачі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управляти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результативністю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команди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D072BD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FF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0B4503" w:rsidRDefault="00601923" w:rsidP="00025FED">
            <w:pPr>
              <w:ind w:left="62" w:hanging="62"/>
              <w:jc w:val="both"/>
              <w:rPr>
                <w:rFonts w:ascii="Times New Roman" w:eastAsia="Times New Roman" w:hAnsi="Times New Roman"/>
                <w:b/>
                <w:i/>
                <w:color w:val="000000"/>
                <w:szCs w:val="28"/>
                <w:lang w:val="ru-RU" w:eastAsia="uk-UA"/>
              </w:rPr>
            </w:pPr>
            <w:r w:rsidRPr="00986EB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uk-UA"/>
              </w:rPr>
              <w:t>-</w:t>
            </w:r>
            <w:r w:rsidRPr="000B4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</w:t>
            </w:r>
            <w:proofErr w:type="gram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ішучість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наполегливість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впровадженні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змін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0B4503" w:rsidRDefault="00601923" w:rsidP="00025FED">
            <w:pPr>
              <w:ind w:left="62" w:hanging="62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планувати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,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оцінювати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е</w:t>
            </w:r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фективність</w:t>
            </w:r>
            <w:proofErr w:type="spellEnd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коригувати</w:t>
            </w:r>
            <w:proofErr w:type="spellEnd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986EB8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плани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</w:tc>
      </w:tr>
      <w:tr w:rsidR="00601923" w:rsidRPr="007E1779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01923" w:rsidRPr="00D306E1" w:rsidTr="00025FE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:rsidR="00601923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працювати у стресових ситуаціях;</w:t>
            </w:r>
          </w:p>
          <w:p w:rsidR="00601923" w:rsidRPr="00D306E1" w:rsidRDefault="00601923" w:rsidP="00025FED">
            <w:pPr>
              <w:tabs>
                <w:tab w:val="left" w:pos="335"/>
              </w:tabs>
              <w:ind w:left="62" w:right="113" w:hanging="62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позитивна репутація</w:t>
            </w:r>
          </w:p>
        </w:tc>
      </w:tr>
    </w:tbl>
    <w:p w:rsidR="00601923" w:rsidRDefault="00601923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025FED" w:rsidRDefault="00025FED" w:rsidP="00601923">
      <w:pPr>
        <w:rPr>
          <w:rFonts w:ascii="Times New Roman" w:eastAsia="Times New Roman" w:hAnsi="Times New Roman"/>
          <w:color w:val="000000"/>
          <w:lang w:val="uk-UA"/>
        </w:rPr>
      </w:pPr>
      <w:bookmarkStart w:id="0" w:name="_GoBack"/>
      <w:bookmarkEnd w:id="0"/>
    </w:p>
    <w:sectPr w:rsidR="00025FED" w:rsidSect="00A12E27">
      <w:headerReference w:type="even" r:id="rId12"/>
      <w:headerReference w:type="defaul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99" w:rsidRDefault="00B51199">
      <w:r>
        <w:separator/>
      </w:r>
    </w:p>
  </w:endnote>
  <w:endnote w:type="continuationSeparator" w:id="0">
    <w:p w:rsidR="00B51199" w:rsidRDefault="00B5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99" w:rsidRDefault="00B51199">
      <w:r>
        <w:separator/>
      </w:r>
    </w:p>
  </w:footnote>
  <w:footnote w:type="continuationSeparator" w:id="0">
    <w:p w:rsidR="00B51199" w:rsidRDefault="00B51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12E27" w:rsidRDefault="00B511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0070E">
      <w:rPr>
        <w:rStyle w:val="a6"/>
        <w:noProof/>
      </w:rPr>
      <w:t>2</w:t>
    </w:r>
    <w:r>
      <w:rPr>
        <w:rStyle w:val="a6"/>
      </w:rPr>
      <w:fldChar w:fldCharType="end"/>
    </w:r>
  </w:p>
  <w:p w:rsidR="00A12E27" w:rsidRDefault="00B511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23"/>
    <w:rsid w:val="00007A54"/>
    <w:rsid w:val="00013FAC"/>
    <w:rsid w:val="00025FED"/>
    <w:rsid w:val="00106153"/>
    <w:rsid w:val="001346FB"/>
    <w:rsid w:val="00384C90"/>
    <w:rsid w:val="004A3A01"/>
    <w:rsid w:val="004B0125"/>
    <w:rsid w:val="0050070E"/>
    <w:rsid w:val="005D33BF"/>
    <w:rsid w:val="00601923"/>
    <w:rsid w:val="00650E2C"/>
    <w:rsid w:val="00672C9E"/>
    <w:rsid w:val="00752ACD"/>
    <w:rsid w:val="007D19C2"/>
    <w:rsid w:val="007E1779"/>
    <w:rsid w:val="0080341F"/>
    <w:rsid w:val="008665DB"/>
    <w:rsid w:val="00930895"/>
    <w:rsid w:val="00975686"/>
    <w:rsid w:val="00986EB8"/>
    <w:rsid w:val="00994143"/>
    <w:rsid w:val="00AE35F8"/>
    <w:rsid w:val="00AF3238"/>
    <w:rsid w:val="00B51199"/>
    <w:rsid w:val="00B526E2"/>
    <w:rsid w:val="00B74A58"/>
    <w:rsid w:val="00BF0C72"/>
    <w:rsid w:val="00CC4FA8"/>
    <w:rsid w:val="00DA4837"/>
    <w:rsid w:val="00E46806"/>
    <w:rsid w:val="00F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975686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B74A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A5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975686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B74A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A5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1700-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on5.rada.gov.ua/laws/show/889-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254%D0%BA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A549-5830-445B-96D5-97FFE445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Питель Наталія</dc:creator>
  <cp:lastModifiedBy>user</cp:lastModifiedBy>
  <cp:revision>13</cp:revision>
  <cp:lastPrinted>2020-05-14T09:10:00Z</cp:lastPrinted>
  <dcterms:created xsi:type="dcterms:W3CDTF">2020-05-14T08:45:00Z</dcterms:created>
  <dcterms:modified xsi:type="dcterms:W3CDTF">2020-05-15T14:56:00Z</dcterms:modified>
</cp:coreProperties>
</file>