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BA0C8" w14:textId="77777777" w:rsidR="00020F93" w:rsidRPr="007D6CBB" w:rsidRDefault="00020F93" w:rsidP="00020F9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D6C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Кваліфікаційні вимоги</w:t>
      </w:r>
    </w:p>
    <w:p w14:paraId="40F40CF2" w14:textId="77777777" w:rsidR="00020F93" w:rsidRPr="007D6CBB" w:rsidRDefault="00020F93" w:rsidP="00020F9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D6C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та критерії професійної придатності для зайняття посади</w:t>
      </w:r>
    </w:p>
    <w:p w14:paraId="6DA17627" w14:textId="77777777" w:rsidR="00020F93" w:rsidRPr="007D6CBB" w:rsidRDefault="00020F93" w:rsidP="00020F9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7D6C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заступника керівника Управління – начал</w:t>
      </w:r>
      <w:bookmarkStart w:id="0" w:name="_GoBack"/>
      <w:bookmarkEnd w:id="0"/>
      <w:r w:rsidRPr="007D6C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ьника відділу організації міжнародного співробітництва Управління міжнародного співробітництва Державного бюро розслідувань</w:t>
      </w:r>
    </w:p>
    <w:p w14:paraId="663EB8FE" w14:textId="77777777" w:rsidR="00020F93" w:rsidRPr="007D6CBB" w:rsidRDefault="00020F93" w:rsidP="00020F93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92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6"/>
        <w:gridCol w:w="2872"/>
        <w:gridCol w:w="6554"/>
      </w:tblGrid>
      <w:tr w:rsidR="00020F93" w:rsidRPr="007D6CBB" w14:paraId="6829CE55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BC7CF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D1A60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1F2D45" w:rsidRPr="007D6CBB" w14:paraId="372A98D1" w14:textId="77777777" w:rsidTr="001F2D45">
        <w:trPr>
          <w:trHeight w:val="624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D7D94" w14:textId="77777777" w:rsidR="001F2D45" w:rsidRPr="007D6CBB" w:rsidRDefault="001F2D45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27636B" w14:textId="77777777" w:rsidR="001F2D45" w:rsidRPr="007D6CBB" w:rsidRDefault="001F2D45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DD2BD" w14:textId="57296C0F" w:rsidR="001F2D45" w:rsidRPr="007D6CBB" w:rsidRDefault="001F2D45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1F2D45" w:rsidRPr="007D6CBB" w14:paraId="2EBA2C67" w14:textId="77777777" w:rsidTr="001F2D45">
        <w:trPr>
          <w:trHeight w:val="660"/>
        </w:trPr>
        <w:tc>
          <w:tcPr>
            <w:tcW w:w="4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8356303" w14:textId="77777777" w:rsidR="001F2D45" w:rsidRPr="007D6CBB" w:rsidRDefault="001F2D45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324692B" w14:textId="77777777" w:rsidR="001F2D45" w:rsidRPr="007D6CBB" w:rsidRDefault="001F2D45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E372DC" w14:textId="77777777" w:rsidR="001F2D45" w:rsidRPr="007D6CBB" w:rsidRDefault="001F2D45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1F2D45" w:rsidRPr="007D6CBB" w14:paraId="2952F618" w14:textId="77777777" w:rsidTr="001F2D45">
        <w:trPr>
          <w:trHeight w:val="1115"/>
        </w:trPr>
        <w:tc>
          <w:tcPr>
            <w:tcW w:w="4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867A9" w14:textId="77777777" w:rsidR="001F2D45" w:rsidRPr="007D6CBB" w:rsidRDefault="001F2D45" w:rsidP="001F2D45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D9829" w14:textId="2274D1E0" w:rsidR="001F2D45" w:rsidRPr="007D6CBB" w:rsidRDefault="001F2D45" w:rsidP="001F2D4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3279A" w14:textId="15C5969A" w:rsidR="001F2D45" w:rsidRPr="007D6CBB" w:rsidRDefault="001F2D45" w:rsidP="001F2D4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міжнародні відносини (міжнародні відносини, </w:t>
            </w:r>
            <w:r w:rsidRPr="007D6CBB">
              <w:rPr>
                <w:rFonts w:ascii="Times New Roman" w:hAnsi="Times New Roman" w:cs="Times New Roman"/>
                <w:lang w:val="uk-UA"/>
              </w:rPr>
              <w:t xml:space="preserve">суспільні комунікації та регіональні студії; </w:t>
            </w: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міжнародні економічні відносини; міжнародне право)</w:t>
            </w:r>
          </w:p>
        </w:tc>
      </w:tr>
      <w:tr w:rsidR="00020F93" w:rsidRPr="007D6CBB" w14:paraId="077E1742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63406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6A465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1D84D9" w14:textId="2DB5FF02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 xml:space="preserve">у сфері міжнародних </w:t>
            </w: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відносин не менше </w:t>
            </w:r>
            <w:r w:rsidR="00962487"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п’яти</w:t>
            </w: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</w:t>
            </w:r>
            <w:r w:rsidR="001F2D45"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, у тому числі не менше одного року на керівних посада</w:t>
            </w:r>
            <w:r w:rsidR="001F2D45" w:rsidRPr="007D6CBB">
              <w:rPr>
                <w:rFonts w:ascii="Times New Roman" w:hAnsi="Times New Roman" w:cs="Times New Roman"/>
                <w:lang w:val="uk-UA"/>
              </w:rPr>
              <w:t>х</w:t>
            </w:r>
          </w:p>
        </w:tc>
      </w:tr>
      <w:tr w:rsidR="00020F93" w:rsidRPr="007D6CBB" w14:paraId="19DCB163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A8652" w14:textId="63A75D81" w:rsidR="00020F93" w:rsidRPr="007D6CBB" w:rsidRDefault="001F2D45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FFD9B8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505131" w14:textId="77777777" w:rsidR="00020F93" w:rsidRPr="007D6CBB" w:rsidRDefault="00020F93" w:rsidP="001E3F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вільне володіння державною мовою; </w:t>
            </w:r>
          </w:p>
          <w:p w14:paraId="3547ADA0" w14:textId="73389787" w:rsidR="00020F93" w:rsidRPr="007D6CBB" w:rsidRDefault="00020F93" w:rsidP="001E3F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англійською мовою</w:t>
            </w:r>
          </w:p>
        </w:tc>
      </w:tr>
      <w:tr w:rsidR="00020F93" w:rsidRPr="007D6CBB" w14:paraId="5086881F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DE9C6" w14:textId="6E3C005F" w:rsidR="00020F93" w:rsidRPr="007D6CBB" w:rsidRDefault="001F2D45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E1D5B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91064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 статті 20 Закону України «Про Державне бюро розслідувань»</w:t>
            </w:r>
          </w:p>
        </w:tc>
      </w:tr>
      <w:tr w:rsidR="00020F93" w:rsidRPr="007D6CBB" w14:paraId="0C0BE9D7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0E527" w14:textId="53D27B1D" w:rsidR="00020F93" w:rsidRPr="007D6CBB" w:rsidRDefault="001F2D45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3E57C" w14:textId="02C502A0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77121" w14:textId="26990221" w:rsidR="00020F93" w:rsidRPr="007D6CBB" w:rsidRDefault="0075634E" w:rsidP="001F2D45">
            <w:pPr>
              <w:spacing w:before="150" w:after="15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020F93" w:rsidRPr="007D6CBB" w14:paraId="673535C4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169155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23482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020F93" w:rsidRPr="007D6CBB" w14:paraId="2A2AACEC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C9889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B509" w14:textId="77777777" w:rsidR="00020F93" w:rsidRPr="007D6CBB" w:rsidRDefault="00020F93" w:rsidP="004541F8">
            <w:pPr>
              <w:spacing w:before="150" w:after="150"/>
              <w:ind w:left="-157" w:firstLine="157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B1D816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Конституція України;</w:t>
            </w:r>
          </w:p>
          <w:p w14:paraId="6BBB9836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Конвенція про захист прав людини і основоположних свобод;</w:t>
            </w:r>
          </w:p>
          <w:p w14:paraId="16CB2FC1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Європейська конвенція про видачу правопорушників;</w:t>
            </w:r>
          </w:p>
          <w:p w14:paraId="0BF3B464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Європейська конвенція про взаємну допомогу у кримінальних справах;</w:t>
            </w:r>
          </w:p>
          <w:p w14:paraId="1F5C196D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Конвенція Ради Європи про відмивання, пошук, арешт та конфіскацію доходів, одержаних злочинним шляхом, та про фінансування тероризму;</w:t>
            </w:r>
          </w:p>
          <w:p w14:paraId="2B482DCF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Конвенція Організації Об’єднаних Націй проти корупції;</w:t>
            </w:r>
          </w:p>
          <w:p w14:paraId="0B12356B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Статут Міжнародної організації кримінальної поліції Інтерполу;</w:t>
            </w:r>
          </w:p>
          <w:p w14:paraId="54980DD5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Кримінальний процесуальний кодекс України;</w:t>
            </w:r>
          </w:p>
          <w:p w14:paraId="6857748D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Кримінальний кодекс України;</w:t>
            </w:r>
          </w:p>
          <w:p w14:paraId="7E1F2CB2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Закон України «Про державну службу»;</w:t>
            </w:r>
          </w:p>
          <w:p w14:paraId="0D02A2F3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Закон України «Про запобігання корупції»;</w:t>
            </w:r>
          </w:p>
          <w:p w14:paraId="3932088A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lastRenderedPageBreak/>
              <w:t>Закон України «Про Державне бюро розслідувань»;</w:t>
            </w:r>
          </w:p>
          <w:p w14:paraId="4F7E5BD1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Закон України «Про державну таємницю»;</w:t>
            </w:r>
          </w:p>
          <w:p w14:paraId="3D9537EB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Закон України «Про доступ до публічної інформації»;</w:t>
            </w:r>
          </w:p>
          <w:p w14:paraId="208F07CB" w14:textId="34669125" w:rsidR="00020F93" w:rsidRPr="007D6CBB" w:rsidRDefault="00CA782E" w:rsidP="001E3F3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lang w:val="uk-UA"/>
              </w:rPr>
              <w:t>Правила професійної етики працівників Державного бюро розслідувань, затверджені рішенням Ради громадського контролю при Державному бюро розслідувань (протокол № 2), введені в дію наказом Державного бюро розслідувань</w:t>
            </w:r>
            <w:r w:rsidR="004541F8" w:rsidRPr="007D6CBB">
              <w:rPr>
                <w:rFonts w:ascii="Times New Roman" w:hAnsi="Times New Roman" w:cs="Times New Roman"/>
                <w:lang w:val="uk-UA"/>
              </w:rPr>
              <w:t xml:space="preserve"> від</w:t>
            </w:r>
            <w:r w:rsidR="004C686B" w:rsidRPr="007D6CBB">
              <w:rPr>
                <w:rFonts w:ascii="Times New Roman" w:hAnsi="Times New Roman" w:cs="Times New Roman"/>
                <w:lang w:val="uk-UA"/>
              </w:rPr>
              <w:t> </w:t>
            </w:r>
            <w:r w:rsidR="004541F8" w:rsidRPr="007D6CBB">
              <w:rPr>
                <w:rFonts w:ascii="Times New Roman" w:hAnsi="Times New Roman" w:cs="Times New Roman"/>
                <w:lang w:val="uk-UA"/>
              </w:rPr>
              <w:t>16.01.2021 № 30</w:t>
            </w:r>
          </w:p>
        </w:tc>
      </w:tr>
      <w:tr w:rsidR="00020F93" w:rsidRPr="007D6CBB" w14:paraId="57C1E2FE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3899B9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E2CB2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55E03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володіння англійською мовою на рівні, достатньому для виконання службових обов’язків за посадою </w:t>
            </w:r>
            <w:r w:rsidRPr="007D6CBB">
              <w:rPr>
                <w:lang w:val="uk-UA"/>
              </w:rPr>
              <w:t>(</w:t>
            </w: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здійснення усного та письмового перекладу, знання юридичної термінології);</w:t>
            </w:r>
          </w:p>
          <w:p w14:paraId="61E47F84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розробки проектів міжнародних договорів (угод, меморандумів), у тому числі міжвідомчих;</w:t>
            </w:r>
          </w:p>
          <w:p w14:paraId="15FCD07C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процедури підготовки запитів про міжнародну правову допомогу та клопотань про екстрадицію, опрацювання запитів, що надходять у межах співробітництва з Міжнародною організацією кримінальної поліції (Інтерпол) та Європейським поліцейським офісом (</w:t>
            </w:r>
            <w:proofErr w:type="spellStart"/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Європол</w:t>
            </w:r>
            <w:proofErr w:type="spellEnd"/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);</w:t>
            </w:r>
          </w:p>
          <w:p w14:paraId="1ED6DD3F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ділового етикету та протоколу, правил ділового листування (у тому числі англомовного);</w:t>
            </w:r>
          </w:p>
          <w:p w14:paraId="33F27634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вміння вести ділові переговори; </w:t>
            </w:r>
          </w:p>
          <w:p w14:paraId="77AD8B32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навичками написання інформаційно-аналітичних та інших службових документів</w:t>
            </w:r>
          </w:p>
        </w:tc>
      </w:tr>
      <w:tr w:rsidR="00020F93" w:rsidRPr="007D6CBB" w14:paraId="57F779F9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DFE6B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62809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AC0F4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високий рівень організаторських та лідерських якостей;</w:t>
            </w:r>
          </w:p>
          <w:p w14:paraId="638928C1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ефективно організовувати та планувати роботу;</w:t>
            </w:r>
          </w:p>
          <w:p w14:paraId="1FED6555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уміння делегувати поставлені завдання і рівномірно розподіляти робоче навантаження серед підлеглих з урахуванням особливостей їх посадових обов’язків і кваліфікації;</w:t>
            </w:r>
          </w:p>
          <w:p w14:paraId="715532F6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обґрунтовувати власну позицію;</w:t>
            </w:r>
          </w:p>
          <w:p w14:paraId="6C90F356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вміння орієнтуватися на досягнення кінцевих результатів; </w:t>
            </w:r>
          </w:p>
          <w:p w14:paraId="0FD420B5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брати особисту відповідальність за прийняття рішень</w:t>
            </w:r>
          </w:p>
        </w:tc>
      </w:tr>
      <w:tr w:rsidR="00020F93" w:rsidRPr="007D6CBB" w14:paraId="686741BA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F2477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6CF5B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DC600" w14:textId="77777777" w:rsidR="00020F93" w:rsidRPr="007D6CBB" w:rsidRDefault="00020F93" w:rsidP="001E3F3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D6CBB">
              <w:rPr>
                <w:rFonts w:ascii="Times New Roman" w:hAnsi="Times New Roman"/>
                <w:lang w:val="uk-UA"/>
              </w:rPr>
              <w:t xml:space="preserve">вміння встановлювати пріоритети, ставити та досягати поставлені цілі шляхом визначення оптимальної послідовності дій; </w:t>
            </w:r>
          </w:p>
          <w:p w14:paraId="6221D639" w14:textId="77777777" w:rsidR="00020F93" w:rsidRPr="007D6CBB" w:rsidRDefault="00020F93" w:rsidP="001E3F3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D6CBB">
              <w:rPr>
                <w:rFonts w:ascii="Times New Roman" w:hAnsi="Times New Roman"/>
                <w:lang w:val="uk-UA"/>
              </w:rPr>
              <w:t>здатність працювати з великим обсягом інформації в умовах багатозадачності;</w:t>
            </w:r>
          </w:p>
          <w:p w14:paraId="47243BF2" w14:textId="77777777" w:rsidR="00020F93" w:rsidRPr="007D6CBB" w:rsidRDefault="00020F93" w:rsidP="001E3F3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D6CBB">
              <w:rPr>
                <w:rFonts w:ascii="Times New Roman" w:hAnsi="Times New Roman"/>
                <w:lang w:val="uk-UA"/>
              </w:rPr>
              <w:t>вміння встановлювати причинно-наслідкові зв’язки;</w:t>
            </w:r>
          </w:p>
          <w:p w14:paraId="541C9AB0" w14:textId="77777777" w:rsidR="00020F93" w:rsidRPr="007D6CBB" w:rsidRDefault="00020F93" w:rsidP="001E3F3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D6CBB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</w:t>
            </w:r>
          </w:p>
        </w:tc>
      </w:tr>
      <w:tr w:rsidR="00020F93" w:rsidRPr="007D6CBB" w14:paraId="6C6D9E61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17D12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380916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159E6" w14:textId="77777777" w:rsidR="00020F93" w:rsidRPr="007D6CBB" w:rsidRDefault="00020F93" w:rsidP="001E3F33">
            <w:pPr>
              <w:jc w:val="both"/>
              <w:rPr>
                <w:rFonts w:ascii="Times New Roman" w:hAnsi="Times New Roman"/>
                <w:lang w:val="uk-UA"/>
              </w:rPr>
            </w:pPr>
            <w:r w:rsidRPr="007D6CBB">
              <w:rPr>
                <w:rFonts w:ascii="Times New Roman" w:hAnsi="Times New Roman"/>
                <w:lang w:val="uk-UA"/>
              </w:rPr>
              <w:t>комунікабельність</w:t>
            </w:r>
          </w:p>
          <w:p w14:paraId="79A29C46" w14:textId="77777777" w:rsidR="00020F93" w:rsidRPr="007D6CBB" w:rsidRDefault="00020F93" w:rsidP="001E3F33">
            <w:pPr>
              <w:jc w:val="both"/>
              <w:rPr>
                <w:rFonts w:ascii="Times New Roman" w:hAnsi="Times New Roman"/>
                <w:lang w:val="uk-UA"/>
              </w:rPr>
            </w:pPr>
            <w:r w:rsidRPr="007D6CBB">
              <w:rPr>
                <w:rFonts w:ascii="Times New Roman" w:hAnsi="Times New Roman"/>
                <w:lang w:val="uk-UA"/>
              </w:rPr>
              <w:t>толерантність</w:t>
            </w:r>
          </w:p>
          <w:p w14:paraId="6E5233D2" w14:textId="77777777" w:rsidR="00020F93" w:rsidRPr="007D6CBB" w:rsidRDefault="00020F93" w:rsidP="001E3F33">
            <w:pPr>
              <w:jc w:val="both"/>
              <w:rPr>
                <w:rFonts w:ascii="Times New Roman" w:hAnsi="Times New Roman"/>
                <w:lang w:val="uk-UA"/>
              </w:rPr>
            </w:pPr>
            <w:r w:rsidRPr="007D6CBB">
              <w:rPr>
                <w:rFonts w:ascii="Times New Roman" w:hAnsi="Times New Roman"/>
                <w:lang w:val="uk-UA"/>
              </w:rPr>
              <w:t>самоконтроль</w:t>
            </w:r>
          </w:p>
          <w:p w14:paraId="629AEC02" w14:textId="77777777" w:rsidR="00020F93" w:rsidRPr="007D6CBB" w:rsidRDefault="00020F93" w:rsidP="001E3F33">
            <w:pPr>
              <w:jc w:val="both"/>
              <w:rPr>
                <w:rFonts w:ascii="Times New Roman" w:hAnsi="Times New Roman"/>
                <w:lang w:val="uk-UA"/>
              </w:rPr>
            </w:pPr>
            <w:r w:rsidRPr="007D6CBB">
              <w:rPr>
                <w:rFonts w:ascii="Times New Roman" w:hAnsi="Times New Roman"/>
                <w:lang w:val="uk-UA"/>
              </w:rPr>
              <w:t>відкритість</w:t>
            </w:r>
          </w:p>
          <w:p w14:paraId="6C5CF824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здатність ефективно взаємодіяти (слухати, сприймати, доносити думку та переконувати);</w:t>
            </w:r>
          </w:p>
          <w:p w14:paraId="45A8811A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публічно виступати, презентувати матеріал на аудиторію</w:t>
            </w:r>
          </w:p>
        </w:tc>
      </w:tr>
      <w:tr w:rsidR="00020F93" w:rsidRPr="007D6CBB" w14:paraId="74CFD797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1EA92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0BC46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3D672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здатність знаходити і застосовувати творчий підхід в управлінні процесом прийняття рішень, вирішувати нестандартні завдання;</w:t>
            </w:r>
          </w:p>
          <w:p w14:paraId="5B76A78F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здатність підтримувати зміни та забезпечувати їх впровадження;</w:t>
            </w:r>
          </w:p>
          <w:p w14:paraId="7206F21C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оцінка ефективності здійснення змін;</w:t>
            </w:r>
          </w:p>
          <w:p w14:paraId="0F832239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адаптивність;</w:t>
            </w:r>
          </w:p>
          <w:p w14:paraId="34C49689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гнучкість</w:t>
            </w:r>
          </w:p>
        </w:tc>
      </w:tr>
      <w:tr w:rsidR="00020F93" w:rsidRPr="007D6CBB" w14:paraId="36EED051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EA32E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70822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FD3D2" w14:textId="77777777" w:rsidR="00020F93" w:rsidRPr="007D6CBB" w:rsidRDefault="00020F93" w:rsidP="001E3F33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D6CBB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2B8E0678" w14:textId="77777777" w:rsidR="00020F93" w:rsidRPr="007D6CBB" w:rsidRDefault="00020F93" w:rsidP="001E3F33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D6CBB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029AE1A5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уміння делегувати поставлені завдання і рівномірно розподілити робоче навантаження серед підлеглих з урахуванням особливостей їх посадових обов’язків і кваліфікації.</w:t>
            </w:r>
          </w:p>
          <w:p w14:paraId="0ACF2553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здатність мотивувати і заохочувати колег, підлеглих;</w:t>
            </w:r>
          </w:p>
          <w:p w14:paraId="47D7A557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запобігати та розв’язувати конфлікти</w:t>
            </w:r>
          </w:p>
        </w:tc>
      </w:tr>
      <w:tr w:rsidR="00020F93" w:rsidRPr="007D6CBB" w14:paraId="6B893AAA" w14:textId="77777777" w:rsidTr="001F2D4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A7631" w14:textId="77777777" w:rsidR="00020F93" w:rsidRPr="007D6CBB" w:rsidRDefault="00020F93" w:rsidP="001E3F33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4E335" w14:textId="77777777" w:rsidR="00020F93" w:rsidRPr="007D6CBB" w:rsidRDefault="00020F93" w:rsidP="001E3F3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D44F1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рішучість в прийнятті рішень;</w:t>
            </w:r>
          </w:p>
          <w:p w14:paraId="496AB67B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уважність до деталей;</w:t>
            </w:r>
          </w:p>
          <w:p w14:paraId="1DE759DD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працювати в стресових ситуаціях;</w:t>
            </w:r>
          </w:p>
          <w:p w14:paraId="4F6F2A35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76B3128F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4EDBF9F3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інтелектуальна та емоційна зрілість;</w:t>
            </w:r>
          </w:p>
          <w:p w14:paraId="6810BECF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системне мислення;</w:t>
            </w:r>
          </w:p>
          <w:p w14:paraId="6574FBBD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відповідальність і точність;</w:t>
            </w:r>
          </w:p>
          <w:p w14:paraId="53EA7B1E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логічність мислення;</w:t>
            </w:r>
          </w:p>
          <w:p w14:paraId="65821898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комунікативна компетентність; </w:t>
            </w:r>
          </w:p>
          <w:p w14:paraId="4AF6723C" w14:textId="77777777" w:rsidR="00020F93" w:rsidRPr="007D6CBB" w:rsidRDefault="00020F93" w:rsidP="001E3F3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D6CBB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високий рівень відповідальності за доручену справу</w:t>
            </w:r>
          </w:p>
        </w:tc>
      </w:tr>
    </w:tbl>
    <w:p w14:paraId="4E8E9E03" w14:textId="77777777" w:rsidR="00020F93" w:rsidRPr="007D6CBB" w:rsidRDefault="00020F93" w:rsidP="00A70572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020F93" w:rsidRPr="007D6CBB" w:rsidSect="00A70572">
      <w:headerReference w:type="default" r:id="rId7"/>
      <w:footerReference w:type="first" r:id="rId8"/>
      <w:pgSz w:w="11900" w:h="16840"/>
      <w:pgMar w:top="1134" w:right="701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0A0F3" w14:textId="77777777" w:rsidR="00164ADD" w:rsidRDefault="00164ADD" w:rsidP="009B031F">
      <w:r>
        <w:separator/>
      </w:r>
    </w:p>
  </w:endnote>
  <w:endnote w:type="continuationSeparator" w:id="0">
    <w:p w14:paraId="6584F976" w14:textId="77777777" w:rsidR="00164ADD" w:rsidRDefault="00164AD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FE941" w14:textId="6FD85ADD" w:rsidR="00CA782E" w:rsidRDefault="00CA782E" w:rsidP="00CA782E">
    <w:pPr>
      <w:pStyle w:val="af0"/>
      <w:tabs>
        <w:tab w:val="clear" w:pos="4819"/>
        <w:tab w:val="clear" w:pos="9639"/>
        <w:tab w:val="left" w:pos="38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8ABA" w14:textId="77777777" w:rsidR="00164ADD" w:rsidRDefault="00164ADD" w:rsidP="009B031F">
      <w:r>
        <w:separator/>
      </w:r>
    </w:p>
  </w:footnote>
  <w:footnote w:type="continuationSeparator" w:id="0">
    <w:p w14:paraId="49EEA5AB" w14:textId="77777777" w:rsidR="00164ADD" w:rsidRDefault="00164ADD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4614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E40CC5" w14:textId="1644EDCB" w:rsidR="00CA782E" w:rsidRPr="00CA782E" w:rsidRDefault="00CA782E">
        <w:pPr>
          <w:pStyle w:val="ae"/>
          <w:jc w:val="center"/>
          <w:rPr>
            <w:rFonts w:ascii="Times New Roman" w:hAnsi="Times New Roman" w:cs="Times New Roman"/>
          </w:rPr>
        </w:pPr>
        <w:r w:rsidRPr="00CA782E">
          <w:rPr>
            <w:rFonts w:ascii="Times New Roman" w:hAnsi="Times New Roman" w:cs="Times New Roman"/>
          </w:rPr>
          <w:fldChar w:fldCharType="begin"/>
        </w:r>
        <w:r w:rsidRPr="00CA782E">
          <w:rPr>
            <w:rFonts w:ascii="Times New Roman" w:hAnsi="Times New Roman" w:cs="Times New Roman"/>
          </w:rPr>
          <w:instrText>PAGE   \* MERGEFORMAT</w:instrText>
        </w:r>
        <w:r w:rsidRPr="00CA782E">
          <w:rPr>
            <w:rFonts w:ascii="Times New Roman" w:hAnsi="Times New Roman" w:cs="Times New Roman"/>
          </w:rPr>
          <w:fldChar w:fldCharType="separate"/>
        </w:r>
        <w:r w:rsidRPr="00CA782E">
          <w:rPr>
            <w:rFonts w:ascii="Times New Roman" w:hAnsi="Times New Roman" w:cs="Times New Roman"/>
            <w:lang w:val="uk-UA"/>
          </w:rPr>
          <w:t>2</w:t>
        </w:r>
        <w:r w:rsidRPr="00CA782E">
          <w:rPr>
            <w:rFonts w:ascii="Times New Roman" w:hAnsi="Times New Roman" w:cs="Times New Roman"/>
          </w:rPr>
          <w:fldChar w:fldCharType="end"/>
        </w:r>
      </w:p>
    </w:sdtContent>
  </w:sdt>
  <w:p w14:paraId="095FFEC5" w14:textId="77777777" w:rsidR="00CA782E" w:rsidRDefault="00CA78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41C3"/>
    <w:multiLevelType w:val="hybridMultilevel"/>
    <w:tmpl w:val="180E2610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4863"/>
    <w:multiLevelType w:val="hybridMultilevel"/>
    <w:tmpl w:val="928471B8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C3695"/>
    <w:multiLevelType w:val="hybridMultilevel"/>
    <w:tmpl w:val="47666FB6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4F1A46"/>
    <w:multiLevelType w:val="hybridMultilevel"/>
    <w:tmpl w:val="0E902F0E"/>
    <w:lvl w:ilvl="0" w:tplc="18745804">
      <w:numFmt w:val="bullet"/>
      <w:lvlText w:val="-"/>
      <w:lvlJc w:val="left"/>
      <w:pPr>
        <w:ind w:left="72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00235"/>
    <w:multiLevelType w:val="hybridMultilevel"/>
    <w:tmpl w:val="89FADAF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D2C31"/>
    <w:multiLevelType w:val="hybridMultilevel"/>
    <w:tmpl w:val="3DF8AFE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0DE7"/>
    <w:multiLevelType w:val="hybridMultilevel"/>
    <w:tmpl w:val="2106614E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5B3017"/>
    <w:multiLevelType w:val="hybridMultilevel"/>
    <w:tmpl w:val="525ACBB2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E4263076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236A6"/>
    <w:multiLevelType w:val="hybridMultilevel"/>
    <w:tmpl w:val="72464684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31C25"/>
    <w:multiLevelType w:val="hybridMultilevel"/>
    <w:tmpl w:val="B62AFF6E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0278D"/>
    <w:multiLevelType w:val="hybridMultilevel"/>
    <w:tmpl w:val="242049A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20D36"/>
    <w:multiLevelType w:val="hybridMultilevel"/>
    <w:tmpl w:val="E4728B2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F0872"/>
    <w:multiLevelType w:val="hybridMultilevel"/>
    <w:tmpl w:val="C01A5FC8"/>
    <w:lvl w:ilvl="0" w:tplc="158C03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FB4332"/>
    <w:multiLevelType w:val="hybridMultilevel"/>
    <w:tmpl w:val="30E8C402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46763"/>
    <w:multiLevelType w:val="hybridMultilevel"/>
    <w:tmpl w:val="13F63948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C41AD5"/>
    <w:multiLevelType w:val="hybridMultilevel"/>
    <w:tmpl w:val="2EC812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B4F7D"/>
    <w:multiLevelType w:val="hybridMultilevel"/>
    <w:tmpl w:val="7E02ADC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47D47"/>
    <w:multiLevelType w:val="hybridMultilevel"/>
    <w:tmpl w:val="CA42BD8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166BC"/>
    <w:multiLevelType w:val="hybridMultilevel"/>
    <w:tmpl w:val="252EBD3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C3D4D"/>
    <w:multiLevelType w:val="hybridMultilevel"/>
    <w:tmpl w:val="EABE13B6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E305FF"/>
    <w:multiLevelType w:val="hybridMultilevel"/>
    <w:tmpl w:val="8B98B000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53F28"/>
    <w:multiLevelType w:val="hybridMultilevel"/>
    <w:tmpl w:val="4050B284"/>
    <w:lvl w:ilvl="0" w:tplc="32F2C310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6" w15:restartNumberingAfterBreak="0">
    <w:nsid w:val="754704BF"/>
    <w:multiLevelType w:val="hybridMultilevel"/>
    <w:tmpl w:val="9AF66F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E4DA5"/>
    <w:multiLevelType w:val="hybridMultilevel"/>
    <w:tmpl w:val="0BB6BD42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C6883"/>
    <w:multiLevelType w:val="hybridMultilevel"/>
    <w:tmpl w:val="67F8EF2C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F44347"/>
    <w:multiLevelType w:val="hybridMultilevel"/>
    <w:tmpl w:val="9550BEEA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D7ADE"/>
    <w:multiLevelType w:val="hybridMultilevel"/>
    <w:tmpl w:val="E8B02784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15"/>
  </w:num>
  <w:num w:numId="8">
    <w:abstractNumId w:val="26"/>
  </w:num>
  <w:num w:numId="9">
    <w:abstractNumId w:val="1"/>
  </w:num>
  <w:num w:numId="10">
    <w:abstractNumId w:val="20"/>
  </w:num>
  <w:num w:numId="11">
    <w:abstractNumId w:val="29"/>
  </w:num>
  <w:num w:numId="12">
    <w:abstractNumId w:val="6"/>
  </w:num>
  <w:num w:numId="13">
    <w:abstractNumId w:val="7"/>
  </w:num>
  <w:num w:numId="14">
    <w:abstractNumId w:val="27"/>
  </w:num>
  <w:num w:numId="15">
    <w:abstractNumId w:val="13"/>
  </w:num>
  <w:num w:numId="16">
    <w:abstractNumId w:val="18"/>
  </w:num>
  <w:num w:numId="17">
    <w:abstractNumId w:val="30"/>
  </w:num>
  <w:num w:numId="18">
    <w:abstractNumId w:val="31"/>
  </w:num>
  <w:num w:numId="19">
    <w:abstractNumId w:val="23"/>
  </w:num>
  <w:num w:numId="20">
    <w:abstractNumId w:val="8"/>
  </w:num>
  <w:num w:numId="21">
    <w:abstractNumId w:val="9"/>
  </w:num>
  <w:num w:numId="22">
    <w:abstractNumId w:val="2"/>
  </w:num>
  <w:num w:numId="23">
    <w:abstractNumId w:val="12"/>
  </w:num>
  <w:num w:numId="24">
    <w:abstractNumId w:val="0"/>
  </w:num>
  <w:num w:numId="25">
    <w:abstractNumId w:val="21"/>
  </w:num>
  <w:num w:numId="26">
    <w:abstractNumId w:val="22"/>
  </w:num>
  <w:num w:numId="27">
    <w:abstractNumId w:val="25"/>
  </w:num>
  <w:num w:numId="28">
    <w:abstractNumId w:val="14"/>
  </w:num>
  <w:num w:numId="29">
    <w:abstractNumId w:val="24"/>
  </w:num>
  <w:num w:numId="30">
    <w:abstractNumId w:val="17"/>
  </w:num>
  <w:num w:numId="31">
    <w:abstractNumId w:val="1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20F93"/>
    <w:rsid w:val="000420EC"/>
    <w:rsid w:val="00047113"/>
    <w:rsid w:val="00060584"/>
    <w:rsid w:val="00073630"/>
    <w:rsid w:val="000E47D3"/>
    <w:rsid w:val="000F6D4B"/>
    <w:rsid w:val="00104BBF"/>
    <w:rsid w:val="00116FA8"/>
    <w:rsid w:val="00161B1F"/>
    <w:rsid w:val="00164ADD"/>
    <w:rsid w:val="00174F8F"/>
    <w:rsid w:val="00197519"/>
    <w:rsid w:val="001F2D45"/>
    <w:rsid w:val="00200451"/>
    <w:rsid w:val="002040A7"/>
    <w:rsid w:val="0023557E"/>
    <w:rsid w:val="00243D3F"/>
    <w:rsid w:val="00250111"/>
    <w:rsid w:val="002516BE"/>
    <w:rsid w:val="002734BC"/>
    <w:rsid w:val="0027506D"/>
    <w:rsid w:val="00283545"/>
    <w:rsid w:val="00284BBB"/>
    <w:rsid w:val="002944C7"/>
    <w:rsid w:val="002A2C78"/>
    <w:rsid w:val="002B4803"/>
    <w:rsid w:val="002C488E"/>
    <w:rsid w:val="002C499F"/>
    <w:rsid w:val="002F27B0"/>
    <w:rsid w:val="002F3135"/>
    <w:rsid w:val="0033236E"/>
    <w:rsid w:val="00352078"/>
    <w:rsid w:val="0038526E"/>
    <w:rsid w:val="0038676C"/>
    <w:rsid w:val="003A0B7F"/>
    <w:rsid w:val="003C6FDC"/>
    <w:rsid w:val="004167C3"/>
    <w:rsid w:val="00427A77"/>
    <w:rsid w:val="00433FA7"/>
    <w:rsid w:val="004541F8"/>
    <w:rsid w:val="004572AF"/>
    <w:rsid w:val="004607E6"/>
    <w:rsid w:val="00472AA7"/>
    <w:rsid w:val="00472AD1"/>
    <w:rsid w:val="004B4906"/>
    <w:rsid w:val="004C686B"/>
    <w:rsid w:val="004E0769"/>
    <w:rsid w:val="004F048D"/>
    <w:rsid w:val="004F6A00"/>
    <w:rsid w:val="005043CB"/>
    <w:rsid w:val="00517C26"/>
    <w:rsid w:val="00547779"/>
    <w:rsid w:val="0055419B"/>
    <w:rsid w:val="005549B5"/>
    <w:rsid w:val="005831B8"/>
    <w:rsid w:val="005955B3"/>
    <w:rsid w:val="005A6909"/>
    <w:rsid w:val="005B53EB"/>
    <w:rsid w:val="00612FFF"/>
    <w:rsid w:val="00671C59"/>
    <w:rsid w:val="00696831"/>
    <w:rsid w:val="006B6ED6"/>
    <w:rsid w:val="006C079E"/>
    <w:rsid w:val="006D073E"/>
    <w:rsid w:val="006D29B1"/>
    <w:rsid w:val="006D4D70"/>
    <w:rsid w:val="006E48C5"/>
    <w:rsid w:val="007148A7"/>
    <w:rsid w:val="0072588E"/>
    <w:rsid w:val="007271EE"/>
    <w:rsid w:val="00731792"/>
    <w:rsid w:val="00745659"/>
    <w:rsid w:val="00751F63"/>
    <w:rsid w:val="0075634E"/>
    <w:rsid w:val="00772BC5"/>
    <w:rsid w:val="00777B35"/>
    <w:rsid w:val="00782536"/>
    <w:rsid w:val="007A105E"/>
    <w:rsid w:val="007C6933"/>
    <w:rsid w:val="007D6CBB"/>
    <w:rsid w:val="007E5A57"/>
    <w:rsid w:val="007E6A78"/>
    <w:rsid w:val="007F308E"/>
    <w:rsid w:val="008123EF"/>
    <w:rsid w:val="00814ABB"/>
    <w:rsid w:val="008215F7"/>
    <w:rsid w:val="00831B1B"/>
    <w:rsid w:val="008438F8"/>
    <w:rsid w:val="0085682F"/>
    <w:rsid w:val="00863E21"/>
    <w:rsid w:val="0089146D"/>
    <w:rsid w:val="008A6B83"/>
    <w:rsid w:val="008A7CD9"/>
    <w:rsid w:val="008B7481"/>
    <w:rsid w:val="008C0ACB"/>
    <w:rsid w:val="008C6662"/>
    <w:rsid w:val="008E48B0"/>
    <w:rsid w:val="008E65CB"/>
    <w:rsid w:val="008F213F"/>
    <w:rsid w:val="00903A24"/>
    <w:rsid w:val="00931CC6"/>
    <w:rsid w:val="009469EB"/>
    <w:rsid w:val="00950A85"/>
    <w:rsid w:val="00951665"/>
    <w:rsid w:val="0095173B"/>
    <w:rsid w:val="00962487"/>
    <w:rsid w:val="00963FF0"/>
    <w:rsid w:val="009B031F"/>
    <w:rsid w:val="009D06FC"/>
    <w:rsid w:val="00A07A5E"/>
    <w:rsid w:val="00A411E0"/>
    <w:rsid w:val="00A46FDE"/>
    <w:rsid w:val="00A503AD"/>
    <w:rsid w:val="00A60E0B"/>
    <w:rsid w:val="00A62390"/>
    <w:rsid w:val="00A70572"/>
    <w:rsid w:val="00A8274E"/>
    <w:rsid w:val="00AD0828"/>
    <w:rsid w:val="00AD1009"/>
    <w:rsid w:val="00AD134E"/>
    <w:rsid w:val="00AF2512"/>
    <w:rsid w:val="00B1451A"/>
    <w:rsid w:val="00B23500"/>
    <w:rsid w:val="00B32B55"/>
    <w:rsid w:val="00BB39DE"/>
    <w:rsid w:val="00BB41A4"/>
    <w:rsid w:val="00BB6245"/>
    <w:rsid w:val="00BC3603"/>
    <w:rsid w:val="00BE3B4F"/>
    <w:rsid w:val="00BF0786"/>
    <w:rsid w:val="00BF0D7D"/>
    <w:rsid w:val="00BF23AF"/>
    <w:rsid w:val="00C01393"/>
    <w:rsid w:val="00C0504A"/>
    <w:rsid w:val="00C05F17"/>
    <w:rsid w:val="00C175AF"/>
    <w:rsid w:val="00C2019F"/>
    <w:rsid w:val="00C22F5D"/>
    <w:rsid w:val="00C24125"/>
    <w:rsid w:val="00C36DD3"/>
    <w:rsid w:val="00C466F8"/>
    <w:rsid w:val="00C5772E"/>
    <w:rsid w:val="00C6242B"/>
    <w:rsid w:val="00C71E17"/>
    <w:rsid w:val="00C96CB2"/>
    <w:rsid w:val="00CA17C9"/>
    <w:rsid w:val="00CA782E"/>
    <w:rsid w:val="00CF330F"/>
    <w:rsid w:val="00CF3BE6"/>
    <w:rsid w:val="00D43AF1"/>
    <w:rsid w:val="00D45D5D"/>
    <w:rsid w:val="00D47FB8"/>
    <w:rsid w:val="00D75F83"/>
    <w:rsid w:val="00D85F1E"/>
    <w:rsid w:val="00D91D4B"/>
    <w:rsid w:val="00D97A8A"/>
    <w:rsid w:val="00DB684E"/>
    <w:rsid w:val="00DD46D0"/>
    <w:rsid w:val="00DF141B"/>
    <w:rsid w:val="00DF692F"/>
    <w:rsid w:val="00E2342B"/>
    <w:rsid w:val="00E33A60"/>
    <w:rsid w:val="00E35260"/>
    <w:rsid w:val="00E461CD"/>
    <w:rsid w:val="00E62560"/>
    <w:rsid w:val="00E77BA2"/>
    <w:rsid w:val="00E810BF"/>
    <w:rsid w:val="00EA1D29"/>
    <w:rsid w:val="00EB4A49"/>
    <w:rsid w:val="00EF7A9D"/>
    <w:rsid w:val="00F01287"/>
    <w:rsid w:val="00F168DD"/>
    <w:rsid w:val="00F359E1"/>
    <w:rsid w:val="00F371AF"/>
    <w:rsid w:val="00F37E94"/>
    <w:rsid w:val="00F44012"/>
    <w:rsid w:val="00F92787"/>
    <w:rsid w:val="00FA3660"/>
    <w:rsid w:val="00FB5CD7"/>
    <w:rsid w:val="00FD23A2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5C26108D-3A2B-43D3-A6F5-D6A1E7A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4E076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0769"/>
  </w:style>
  <w:style w:type="character" w:customStyle="1" w:styleId="a9">
    <w:name w:val="Текст примітки Знак"/>
    <w:basedOn w:val="a0"/>
    <w:link w:val="a8"/>
    <w:uiPriority w:val="99"/>
    <w:semiHidden/>
    <w:rsid w:val="004E076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E0769"/>
    <w:rPr>
      <w:b/>
      <w:bCs/>
      <w:sz w:val="20"/>
      <w:szCs w:val="20"/>
    </w:rPr>
  </w:style>
  <w:style w:type="character" w:customStyle="1" w:styleId="ab">
    <w:name w:val="Тема примітки Знак"/>
    <w:basedOn w:val="a9"/>
    <w:link w:val="aa"/>
    <w:uiPriority w:val="99"/>
    <w:semiHidden/>
    <w:rsid w:val="004E076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0769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E0769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A782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CA782E"/>
  </w:style>
  <w:style w:type="paragraph" w:styleId="af0">
    <w:name w:val="footer"/>
    <w:basedOn w:val="a"/>
    <w:link w:val="af1"/>
    <w:uiPriority w:val="99"/>
    <w:unhideWhenUsed/>
    <w:rsid w:val="00CA782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A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3097</Words>
  <Characters>1766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Юрій Олександрович Бородько</cp:lastModifiedBy>
  <cp:revision>2</cp:revision>
  <cp:lastPrinted>2022-09-12T15:00:00Z</cp:lastPrinted>
  <dcterms:created xsi:type="dcterms:W3CDTF">2022-09-15T07:34:00Z</dcterms:created>
  <dcterms:modified xsi:type="dcterms:W3CDTF">2022-09-15T07:34:00Z</dcterms:modified>
</cp:coreProperties>
</file>